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FCD6E" w14:textId="5F751FD9" w:rsidR="00E726C9" w:rsidRPr="00F94DF4" w:rsidRDefault="00E726C9" w:rsidP="00E726C9">
      <w:pPr>
        <w:spacing w:line="360" w:lineRule="auto"/>
        <w:rPr>
          <w:rFonts w:ascii="Lato" w:hAnsi="Lato"/>
          <w:b/>
          <w:bCs/>
          <w:sz w:val="36"/>
          <w:szCs w:val="36"/>
          <w:u w:val="single"/>
        </w:rPr>
      </w:pPr>
      <w:r w:rsidRPr="00F94DF4">
        <w:rPr>
          <w:rFonts w:ascii="Lato" w:hAnsi="Lato"/>
          <w:noProof/>
        </w:rPr>
        <w:drawing>
          <wp:inline distT="0" distB="0" distL="0" distR="0" wp14:anchorId="08FC98AE" wp14:editId="2FB5AE09">
            <wp:extent cx="3717985" cy="372787"/>
            <wp:effectExtent l="0" t="0" r="0" b="825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48218" cy="375818"/>
                    </a:xfrm>
                    <a:prstGeom prst="rect">
                      <a:avLst/>
                    </a:prstGeom>
                    <a:noFill/>
                    <a:ln>
                      <a:noFill/>
                    </a:ln>
                  </pic:spPr>
                </pic:pic>
              </a:graphicData>
            </a:graphic>
          </wp:inline>
        </w:drawing>
      </w:r>
    </w:p>
    <w:p w14:paraId="1AA716A7" w14:textId="77777777" w:rsidR="00E726C9" w:rsidRPr="00F94DF4" w:rsidRDefault="00E726C9" w:rsidP="00F10F2D">
      <w:pPr>
        <w:spacing w:line="360" w:lineRule="auto"/>
        <w:jc w:val="center"/>
        <w:rPr>
          <w:rFonts w:ascii="Lato" w:hAnsi="Lato"/>
          <w:b/>
          <w:bCs/>
          <w:sz w:val="36"/>
          <w:szCs w:val="36"/>
          <w:u w:val="single"/>
        </w:rPr>
      </w:pPr>
    </w:p>
    <w:p w14:paraId="45160680" w14:textId="77777777" w:rsidR="00E726C9" w:rsidRDefault="00E726C9" w:rsidP="00F10F2D">
      <w:pPr>
        <w:spacing w:line="360" w:lineRule="auto"/>
        <w:jc w:val="center"/>
        <w:rPr>
          <w:rFonts w:ascii="Lato" w:hAnsi="Lato"/>
          <w:b/>
          <w:bCs/>
          <w:sz w:val="36"/>
          <w:szCs w:val="36"/>
          <w:u w:val="single"/>
        </w:rPr>
      </w:pPr>
    </w:p>
    <w:p w14:paraId="0D444168" w14:textId="77777777" w:rsidR="00303451" w:rsidRPr="00F94DF4" w:rsidRDefault="00303451" w:rsidP="00F10F2D">
      <w:pPr>
        <w:spacing w:line="360" w:lineRule="auto"/>
        <w:jc w:val="center"/>
        <w:rPr>
          <w:rFonts w:ascii="Lato" w:hAnsi="Lato"/>
          <w:b/>
          <w:bCs/>
          <w:sz w:val="36"/>
          <w:szCs w:val="36"/>
          <w:u w:val="single"/>
        </w:rPr>
      </w:pPr>
    </w:p>
    <w:p w14:paraId="72732A5F" w14:textId="77777777" w:rsidR="0052528F" w:rsidRDefault="0052528F" w:rsidP="00F10F2D">
      <w:pPr>
        <w:spacing w:line="360" w:lineRule="auto"/>
        <w:jc w:val="center"/>
        <w:rPr>
          <w:rFonts w:ascii="Lato" w:hAnsi="Lato"/>
          <w:b/>
          <w:bCs/>
          <w:sz w:val="36"/>
          <w:szCs w:val="36"/>
        </w:rPr>
      </w:pPr>
      <w:r>
        <w:rPr>
          <w:rFonts w:ascii="Lato" w:hAnsi="Lato"/>
          <w:b/>
          <w:bCs/>
          <w:sz w:val="36"/>
          <w:szCs w:val="36"/>
        </w:rPr>
        <w:t xml:space="preserve">NIHR </w:t>
      </w:r>
      <w:r w:rsidR="00FD596B" w:rsidRPr="007F131E">
        <w:rPr>
          <w:rFonts w:ascii="Lato" w:hAnsi="Lato"/>
          <w:b/>
          <w:bCs/>
          <w:sz w:val="36"/>
          <w:szCs w:val="36"/>
        </w:rPr>
        <w:t>Exeter Biomedical Research Centre</w:t>
      </w:r>
      <w:r>
        <w:rPr>
          <w:rFonts w:ascii="Lato" w:hAnsi="Lato"/>
          <w:b/>
          <w:bCs/>
          <w:sz w:val="36"/>
          <w:szCs w:val="36"/>
        </w:rPr>
        <w:t xml:space="preserve"> and</w:t>
      </w:r>
      <w:r w:rsidR="00CB568A" w:rsidRPr="007F131E">
        <w:rPr>
          <w:rFonts w:ascii="Lato" w:hAnsi="Lato"/>
          <w:b/>
          <w:bCs/>
          <w:sz w:val="36"/>
          <w:szCs w:val="36"/>
        </w:rPr>
        <w:t xml:space="preserve"> </w:t>
      </w:r>
      <w:r>
        <w:rPr>
          <w:rFonts w:ascii="Lato" w:hAnsi="Lato"/>
          <w:b/>
          <w:bCs/>
          <w:sz w:val="36"/>
          <w:szCs w:val="36"/>
        </w:rPr>
        <w:t xml:space="preserve">NIHR Exeter </w:t>
      </w:r>
      <w:r w:rsidR="00CB568A" w:rsidRPr="007F131E">
        <w:rPr>
          <w:rFonts w:ascii="Lato" w:hAnsi="Lato"/>
          <w:b/>
          <w:bCs/>
          <w:sz w:val="36"/>
          <w:szCs w:val="36"/>
        </w:rPr>
        <w:t>Clinical Research Facility</w:t>
      </w:r>
    </w:p>
    <w:p w14:paraId="5D03B6B1" w14:textId="6B673BEF" w:rsidR="008F2CD4" w:rsidRPr="007F131E" w:rsidRDefault="00FD596B" w:rsidP="00F10F2D">
      <w:pPr>
        <w:spacing w:line="360" w:lineRule="auto"/>
        <w:jc w:val="center"/>
        <w:rPr>
          <w:rFonts w:ascii="Lato" w:hAnsi="Lato"/>
          <w:b/>
          <w:bCs/>
          <w:sz w:val="36"/>
          <w:szCs w:val="36"/>
        </w:rPr>
      </w:pPr>
      <w:r w:rsidRPr="007F131E">
        <w:rPr>
          <w:rFonts w:ascii="Lato" w:hAnsi="Lato"/>
          <w:b/>
          <w:bCs/>
          <w:sz w:val="36"/>
          <w:szCs w:val="36"/>
        </w:rPr>
        <w:t>Patient and Public Involvement and Engagement Strategy</w:t>
      </w:r>
    </w:p>
    <w:p w14:paraId="0F34C47E" w14:textId="7662C02E" w:rsidR="00BD0994" w:rsidRPr="00F94DF4" w:rsidRDefault="00BD0994" w:rsidP="00F10F2D">
      <w:pPr>
        <w:spacing w:line="360" w:lineRule="auto"/>
        <w:jc w:val="center"/>
        <w:rPr>
          <w:rFonts w:ascii="Lato" w:hAnsi="Lato"/>
          <w:b/>
          <w:bCs/>
          <w:u w:val="single"/>
        </w:rPr>
      </w:pPr>
    </w:p>
    <w:p w14:paraId="45739D92" w14:textId="41F2795D" w:rsidR="00BD0994" w:rsidRPr="00F94DF4" w:rsidRDefault="00BD0994" w:rsidP="00F10F2D">
      <w:pPr>
        <w:spacing w:line="360" w:lineRule="auto"/>
        <w:jc w:val="center"/>
        <w:rPr>
          <w:rFonts w:ascii="Lato" w:hAnsi="Lato"/>
          <w:b/>
          <w:bCs/>
          <w:u w:val="single"/>
        </w:rPr>
      </w:pPr>
    </w:p>
    <w:p w14:paraId="6E66AE89" w14:textId="00B872F9" w:rsidR="00E726C9" w:rsidRPr="00A92675" w:rsidRDefault="00A92675" w:rsidP="00F10F2D">
      <w:pPr>
        <w:spacing w:line="360" w:lineRule="auto"/>
        <w:jc w:val="center"/>
        <w:rPr>
          <w:rFonts w:ascii="Lato" w:hAnsi="Lato"/>
          <w:b/>
          <w:bCs/>
        </w:rPr>
      </w:pPr>
      <w:r w:rsidRPr="00A92675">
        <w:rPr>
          <w:rFonts w:ascii="Lato" w:hAnsi="Lato"/>
          <w:b/>
          <w:bCs/>
        </w:rPr>
        <w:t xml:space="preserve">          </w:t>
      </w:r>
    </w:p>
    <w:p w14:paraId="3AD5E0CD" w14:textId="77777777" w:rsidR="00E726C9" w:rsidRPr="00F94DF4" w:rsidRDefault="00E726C9" w:rsidP="00F10F2D">
      <w:pPr>
        <w:spacing w:line="360" w:lineRule="auto"/>
        <w:jc w:val="center"/>
        <w:rPr>
          <w:rFonts w:ascii="Lato" w:hAnsi="Lato"/>
          <w:b/>
          <w:bCs/>
          <w:u w:val="single"/>
        </w:rPr>
      </w:pPr>
    </w:p>
    <w:p w14:paraId="276D5530" w14:textId="4EB14DD3" w:rsidR="00E726C9" w:rsidRPr="00F94DF4" w:rsidRDefault="00E726C9" w:rsidP="00F10F2D">
      <w:pPr>
        <w:spacing w:line="360" w:lineRule="auto"/>
        <w:jc w:val="center"/>
        <w:rPr>
          <w:rFonts w:ascii="Lato" w:hAnsi="Lato"/>
          <w:b/>
          <w:bCs/>
          <w:u w:val="single"/>
        </w:rPr>
      </w:pPr>
    </w:p>
    <w:p w14:paraId="006C8A8F" w14:textId="3DA6ECAA" w:rsidR="00E726C9" w:rsidRPr="00F94DF4" w:rsidRDefault="00E726C9" w:rsidP="00F10F2D">
      <w:pPr>
        <w:spacing w:line="360" w:lineRule="auto"/>
        <w:jc w:val="center"/>
        <w:rPr>
          <w:rFonts w:ascii="Lato" w:hAnsi="Lato"/>
          <w:b/>
          <w:bCs/>
          <w:u w:val="single"/>
        </w:rPr>
      </w:pPr>
    </w:p>
    <w:p w14:paraId="738689A6" w14:textId="4AD5FA0D" w:rsidR="00E726C9" w:rsidRPr="00F94DF4" w:rsidRDefault="00E726C9" w:rsidP="00F10F2D">
      <w:pPr>
        <w:spacing w:line="360" w:lineRule="auto"/>
        <w:jc w:val="center"/>
        <w:rPr>
          <w:rFonts w:ascii="Lato" w:hAnsi="Lato"/>
          <w:b/>
          <w:bCs/>
          <w:u w:val="single"/>
        </w:rPr>
      </w:pPr>
    </w:p>
    <w:p w14:paraId="546AEF3F" w14:textId="77777777" w:rsidR="00E726C9" w:rsidRPr="00F94DF4" w:rsidRDefault="00E726C9" w:rsidP="00F10F2D">
      <w:pPr>
        <w:spacing w:line="360" w:lineRule="auto"/>
        <w:jc w:val="center"/>
        <w:rPr>
          <w:rFonts w:ascii="Lato" w:hAnsi="Lato"/>
          <w:b/>
          <w:bCs/>
          <w:u w:val="single"/>
        </w:rPr>
      </w:pPr>
    </w:p>
    <w:p w14:paraId="50522FF4" w14:textId="77777777" w:rsidR="00E726C9" w:rsidRPr="00F94DF4" w:rsidRDefault="00E726C9" w:rsidP="00F10F2D">
      <w:pPr>
        <w:spacing w:line="360" w:lineRule="auto"/>
        <w:jc w:val="center"/>
        <w:rPr>
          <w:rFonts w:ascii="Lato" w:hAnsi="Lato"/>
          <w:b/>
          <w:bCs/>
          <w:u w:val="single"/>
        </w:rPr>
      </w:pPr>
    </w:p>
    <w:p w14:paraId="1F3C928A" w14:textId="132832B9" w:rsidR="00E726C9" w:rsidRPr="00F94DF4" w:rsidRDefault="00E726C9" w:rsidP="00660232">
      <w:pPr>
        <w:spacing w:line="360" w:lineRule="auto"/>
        <w:rPr>
          <w:rFonts w:ascii="Lato" w:hAnsi="Lato"/>
          <w:b/>
          <w:bCs/>
          <w:u w:val="single"/>
        </w:rPr>
      </w:pPr>
    </w:p>
    <w:p w14:paraId="1A8F687B" w14:textId="77777777" w:rsidR="00E726C9" w:rsidRPr="00F94DF4" w:rsidRDefault="00E726C9" w:rsidP="00F10F2D">
      <w:pPr>
        <w:spacing w:line="360" w:lineRule="auto"/>
        <w:jc w:val="center"/>
        <w:rPr>
          <w:rFonts w:ascii="Lato" w:hAnsi="Lato"/>
          <w:b/>
          <w:bCs/>
          <w:u w:val="single"/>
        </w:rPr>
      </w:pPr>
    </w:p>
    <w:p w14:paraId="6713F576" w14:textId="77777777" w:rsidR="00E726C9" w:rsidRPr="00F94DF4" w:rsidRDefault="00E726C9" w:rsidP="00F10F2D">
      <w:pPr>
        <w:spacing w:line="360" w:lineRule="auto"/>
        <w:jc w:val="center"/>
        <w:rPr>
          <w:rFonts w:ascii="Lato" w:hAnsi="Lato"/>
          <w:b/>
          <w:bCs/>
          <w:u w:val="single"/>
        </w:rPr>
      </w:pPr>
    </w:p>
    <w:p w14:paraId="75575B44" w14:textId="77777777" w:rsidR="00E726C9" w:rsidRPr="00F94DF4" w:rsidRDefault="00E726C9" w:rsidP="00F10F2D">
      <w:pPr>
        <w:spacing w:line="360" w:lineRule="auto"/>
        <w:jc w:val="center"/>
        <w:rPr>
          <w:rFonts w:ascii="Lato" w:hAnsi="Lato"/>
          <w:b/>
          <w:bCs/>
          <w:u w:val="single"/>
        </w:rPr>
      </w:pPr>
    </w:p>
    <w:p w14:paraId="653A1ECA" w14:textId="77777777" w:rsidR="00E726C9" w:rsidRPr="00F94DF4" w:rsidRDefault="00E726C9" w:rsidP="00F10F2D">
      <w:pPr>
        <w:spacing w:line="360" w:lineRule="auto"/>
        <w:jc w:val="center"/>
        <w:rPr>
          <w:rFonts w:ascii="Lato" w:hAnsi="Lato"/>
          <w:b/>
          <w:bCs/>
          <w:u w:val="single"/>
        </w:rPr>
      </w:pPr>
    </w:p>
    <w:p w14:paraId="24062130" w14:textId="77777777" w:rsidR="00BD0994" w:rsidRDefault="00BD0994" w:rsidP="00303451">
      <w:pPr>
        <w:spacing w:line="360" w:lineRule="auto"/>
        <w:rPr>
          <w:rFonts w:ascii="Lato" w:hAnsi="Lato"/>
          <w:b/>
          <w:bCs/>
          <w:u w:val="single"/>
        </w:rPr>
      </w:pPr>
    </w:p>
    <w:p w14:paraId="3B5B610B" w14:textId="77777777" w:rsidR="002B6659" w:rsidRPr="00F94DF4" w:rsidRDefault="002B6659" w:rsidP="00303451">
      <w:pPr>
        <w:spacing w:line="360" w:lineRule="auto"/>
        <w:rPr>
          <w:rFonts w:ascii="Lato" w:hAnsi="Lato"/>
          <w:b/>
          <w:bCs/>
          <w:u w:val="single"/>
        </w:rPr>
      </w:pPr>
    </w:p>
    <w:sdt>
      <w:sdtPr>
        <w:rPr>
          <w:rFonts w:ascii="Lato" w:eastAsiaTheme="minorHAnsi" w:hAnsi="Lato" w:cstheme="minorBidi"/>
          <w:color w:val="auto"/>
          <w:sz w:val="22"/>
          <w:szCs w:val="22"/>
          <w:lang w:val="en-GB"/>
        </w:rPr>
        <w:id w:val="742222675"/>
        <w:docPartObj>
          <w:docPartGallery w:val="Table of Contents"/>
          <w:docPartUnique/>
        </w:docPartObj>
      </w:sdtPr>
      <w:sdtEndPr>
        <w:rPr>
          <w:b/>
          <w:bCs/>
          <w:noProof/>
        </w:rPr>
      </w:sdtEndPr>
      <w:sdtContent>
        <w:p w14:paraId="70405C2A" w14:textId="60AE3471" w:rsidR="00C874F0" w:rsidRPr="00F94DF4" w:rsidRDefault="00C874F0" w:rsidP="00F10F2D">
          <w:pPr>
            <w:pStyle w:val="TOCHeading"/>
            <w:spacing w:line="360" w:lineRule="auto"/>
            <w:rPr>
              <w:rFonts w:ascii="Lato" w:hAnsi="Lato"/>
              <w:b/>
              <w:bCs/>
              <w:color w:val="auto"/>
            </w:rPr>
          </w:pPr>
          <w:r w:rsidRPr="00F94DF4">
            <w:rPr>
              <w:rFonts w:ascii="Lato" w:hAnsi="Lato"/>
              <w:b/>
              <w:bCs/>
              <w:color w:val="auto"/>
            </w:rPr>
            <w:t>Contents</w:t>
          </w:r>
        </w:p>
        <w:p w14:paraId="3EA09DA5" w14:textId="38756B93" w:rsidR="0081288C" w:rsidRDefault="00C874F0">
          <w:pPr>
            <w:pStyle w:val="TOC1"/>
            <w:rPr>
              <w:rFonts w:eastAsiaTheme="minorEastAsia"/>
              <w:noProof/>
              <w:lang w:eastAsia="en-GB"/>
            </w:rPr>
          </w:pPr>
          <w:r w:rsidRPr="00F94DF4">
            <w:rPr>
              <w:rFonts w:ascii="Lato" w:hAnsi="Lato"/>
            </w:rPr>
            <w:fldChar w:fldCharType="begin"/>
          </w:r>
          <w:r w:rsidRPr="00F94DF4">
            <w:rPr>
              <w:rFonts w:ascii="Lato" w:hAnsi="Lato"/>
            </w:rPr>
            <w:instrText xml:space="preserve"> TOC \o "1-3" \h \z \u </w:instrText>
          </w:r>
          <w:r w:rsidRPr="00F94DF4">
            <w:rPr>
              <w:rFonts w:ascii="Lato" w:hAnsi="Lato"/>
            </w:rPr>
            <w:fldChar w:fldCharType="separate"/>
          </w:r>
          <w:hyperlink w:anchor="_Toc136344712" w:history="1">
            <w:r w:rsidR="0081288C" w:rsidRPr="00EA0AA1">
              <w:rPr>
                <w:rStyle w:val="Hyperlink"/>
                <w:rFonts w:ascii="Lato" w:hAnsi="Lato"/>
                <w:b/>
                <w:bCs/>
                <w:noProof/>
              </w:rPr>
              <w:t>Introduction</w:t>
            </w:r>
            <w:r w:rsidR="0081288C">
              <w:rPr>
                <w:noProof/>
                <w:webHidden/>
              </w:rPr>
              <w:tab/>
            </w:r>
            <w:r w:rsidR="0081288C">
              <w:rPr>
                <w:noProof/>
                <w:webHidden/>
              </w:rPr>
              <w:fldChar w:fldCharType="begin"/>
            </w:r>
            <w:r w:rsidR="0081288C">
              <w:rPr>
                <w:noProof/>
                <w:webHidden/>
              </w:rPr>
              <w:instrText xml:space="preserve"> PAGEREF _Toc136344712 \h </w:instrText>
            </w:r>
            <w:r w:rsidR="0081288C">
              <w:rPr>
                <w:noProof/>
                <w:webHidden/>
              </w:rPr>
            </w:r>
            <w:r w:rsidR="0081288C">
              <w:rPr>
                <w:noProof/>
                <w:webHidden/>
              </w:rPr>
              <w:fldChar w:fldCharType="separate"/>
            </w:r>
            <w:r w:rsidR="00075991">
              <w:rPr>
                <w:noProof/>
                <w:webHidden/>
              </w:rPr>
              <w:t>3</w:t>
            </w:r>
            <w:r w:rsidR="0081288C">
              <w:rPr>
                <w:noProof/>
                <w:webHidden/>
              </w:rPr>
              <w:fldChar w:fldCharType="end"/>
            </w:r>
          </w:hyperlink>
        </w:p>
        <w:p w14:paraId="32CC9A62" w14:textId="658A2C36" w:rsidR="0081288C" w:rsidRDefault="0081288C">
          <w:pPr>
            <w:pStyle w:val="TOC1"/>
            <w:rPr>
              <w:rFonts w:eastAsiaTheme="minorEastAsia"/>
              <w:noProof/>
              <w:lang w:eastAsia="en-GB"/>
            </w:rPr>
          </w:pPr>
          <w:hyperlink w:anchor="_Toc136344713" w:history="1">
            <w:r w:rsidRPr="00EA0AA1">
              <w:rPr>
                <w:rStyle w:val="Hyperlink"/>
                <w:rFonts w:ascii="Lato" w:hAnsi="Lato"/>
                <w:b/>
                <w:bCs/>
                <w:noProof/>
              </w:rPr>
              <w:t>Goals and objectives</w:t>
            </w:r>
            <w:r>
              <w:rPr>
                <w:noProof/>
                <w:webHidden/>
              </w:rPr>
              <w:tab/>
            </w:r>
            <w:r>
              <w:rPr>
                <w:noProof/>
                <w:webHidden/>
              </w:rPr>
              <w:fldChar w:fldCharType="begin"/>
            </w:r>
            <w:r>
              <w:rPr>
                <w:noProof/>
                <w:webHidden/>
              </w:rPr>
              <w:instrText xml:space="preserve"> PAGEREF _Toc136344713 \h </w:instrText>
            </w:r>
            <w:r>
              <w:rPr>
                <w:noProof/>
                <w:webHidden/>
              </w:rPr>
            </w:r>
            <w:r>
              <w:rPr>
                <w:noProof/>
                <w:webHidden/>
              </w:rPr>
              <w:fldChar w:fldCharType="separate"/>
            </w:r>
            <w:r w:rsidR="00075991">
              <w:rPr>
                <w:noProof/>
                <w:webHidden/>
              </w:rPr>
              <w:t>5</w:t>
            </w:r>
            <w:r>
              <w:rPr>
                <w:noProof/>
                <w:webHidden/>
              </w:rPr>
              <w:fldChar w:fldCharType="end"/>
            </w:r>
          </w:hyperlink>
        </w:p>
        <w:p w14:paraId="6E4B7A77" w14:textId="1D925204" w:rsidR="0081288C" w:rsidRDefault="0081288C">
          <w:pPr>
            <w:pStyle w:val="TOC1"/>
            <w:rPr>
              <w:rFonts w:eastAsiaTheme="minorEastAsia"/>
              <w:noProof/>
              <w:lang w:eastAsia="en-GB"/>
            </w:rPr>
          </w:pPr>
          <w:hyperlink w:anchor="_Toc136344714" w:history="1">
            <w:r w:rsidRPr="00EA0AA1">
              <w:rPr>
                <w:rStyle w:val="Hyperlink"/>
                <w:rFonts w:ascii="Lato" w:hAnsi="Lato"/>
                <w:b/>
                <w:bCs/>
                <w:noProof/>
              </w:rPr>
              <w:t>How we will achieve our goals: Programme of projects and activities</w:t>
            </w:r>
            <w:r>
              <w:rPr>
                <w:noProof/>
                <w:webHidden/>
              </w:rPr>
              <w:tab/>
            </w:r>
            <w:r>
              <w:rPr>
                <w:noProof/>
                <w:webHidden/>
              </w:rPr>
              <w:fldChar w:fldCharType="begin"/>
            </w:r>
            <w:r>
              <w:rPr>
                <w:noProof/>
                <w:webHidden/>
              </w:rPr>
              <w:instrText xml:space="preserve"> PAGEREF _Toc136344714 \h </w:instrText>
            </w:r>
            <w:r>
              <w:rPr>
                <w:noProof/>
                <w:webHidden/>
              </w:rPr>
            </w:r>
            <w:r>
              <w:rPr>
                <w:noProof/>
                <w:webHidden/>
              </w:rPr>
              <w:fldChar w:fldCharType="separate"/>
            </w:r>
            <w:r w:rsidR="00075991">
              <w:rPr>
                <w:noProof/>
                <w:webHidden/>
              </w:rPr>
              <w:t>8</w:t>
            </w:r>
            <w:r>
              <w:rPr>
                <w:noProof/>
                <w:webHidden/>
              </w:rPr>
              <w:fldChar w:fldCharType="end"/>
            </w:r>
          </w:hyperlink>
        </w:p>
        <w:p w14:paraId="60A61167" w14:textId="54D92436" w:rsidR="0081288C" w:rsidRDefault="0081288C">
          <w:pPr>
            <w:pStyle w:val="TOC2"/>
            <w:rPr>
              <w:rFonts w:eastAsiaTheme="minorEastAsia"/>
              <w:noProof/>
              <w:lang w:eastAsia="en-GB"/>
            </w:rPr>
          </w:pPr>
          <w:hyperlink w:anchor="_Toc136344715" w:history="1">
            <w:r w:rsidRPr="00EA0AA1">
              <w:rPr>
                <w:rStyle w:val="Hyperlink"/>
                <w:rFonts w:ascii="Lato" w:hAnsi="Lato"/>
                <w:noProof/>
              </w:rPr>
              <w:t>Tables of proposed activities to achieve each goal</w:t>
            </w:r>
            <w:r>
              <w:rPr>
                <w:noProof/>
                <w:webHidden/>
              </w:rPr>
              <w:tab/>
            </w:r>
            <w:r>
              <w:rPr>
                <w:noProof/>
                <w:webHidden/>
              </w:rPr>
              <w:fldChar w:fldCharType="begin"/>
            </w:r>
            <w:r>
              <w:rPr>
                <w:noProof/>
                <w:webHidden/>
              </w:rPr>
              <w:instrText xml:space="preserve"> PAGEREF _Toc136344715 \h </w:instrText>
            </w:r>
            <w:r>
              <w:rPr>
                <w:noProof/>
                <w:webHidden/>
              </w:rPr>
            </w:r>
            <w:r>
              <w:rPr>
                <w:noProof/>
                <w:webHidden/>
              </w:rPr>
              <w:fldChar w:fldCharType="separate"/>
            </w:r>
            <w:r w:rsidR="00075991">
              <w:rPr>
                <w:noProof/>
                <w:webHidden/>
              </w:rPr>
              <w:t>10</w:t>
            </w:r>
            <w:r>
              <w:rPr>
                <w:noProof/>
                <w:webHidden/>
              </w:rPr>
              <w:fldChar w:fldCharType="end"/>
            </w:r>
          </w:hyperlink>
        </w:p>
        <w:p w14:paraId="5DF68517" w14:textId="58A68EA8" w:rsidR="0081288C" w:rsidRDefault="0081288C">
          <w:pPr>
            <w:pStyle w:val="TOC1"/>
            <w:rPr>
              <w:rFonts w:eastAsiaTheme="minorEastAsia"/>
              <w:noProof/>
              <w:lang w:eastAsia="en-GB"/>
            </w:rPr>
          </w:pPr>
          <w:hyperlink w:anchor="_Toc136344716" w:history="1">
            <w:r w:rsidRPr="00EA0AA1">
              <w:rPr>
                <w:rStyle w:val="Hyperlink"/>
                <w:rFonts w:ascii="Lato" w:hAnsi="Lato"/>
                <w:b/>
                <w:bCs/>
                <w:noProof/>
              </w:rPr>
              <w:t>Annexe</w:t>
            </w:r>
            <w:r>
              <w:rPr>
                <w:noProof/>
                <w:webHidden/>
              </w:rPr>
              <w:tab/>
            </w:r>
            <w:r>
              <w:rPr>
                <w:noProof/>
                <w:webHidden/>
              </w:rPr>
              <w:fldChar w:fldCharType="begin"/>
            </w:r>
            <w:r>
              <w:rPr>
                <w:noProof/>
                <w:webHidden/>
              </w:rPr>
              <w:instrText xml:space="preserve"> PAGEREF _Toc136344716 \h </w:instrText>
            </w:r>
            <w:r>
              <w:rPr>
                <w:noProof/>
                <w:webHidden/>
              </w:rPr>
            </w:r>
            <w:r>
              <w:rPr>
                <w:noProof/>
                <w:webHidden/>
              </w:rPr>
              <w:fldChar w:fldCharType="separate"/>
            </w:r>
            <w:r w:rsidR="00075991">
              <w:rPr>
                <w:noProof/>
                <w:webHidden/>
              </w:rPr>
              <w:t>21</w:t>
            </w:r>
            <w:r>
              <w:rPr>
                <w:noProof/>
                <w:webHidden/>
              </w:rPr>
              <w:fldChar w:fldCharType="end"/>
            </w:r>
          </w:hyperlink>
        </w:p>
        <w:p w14:paraId="555CBA0A" w14:textId="238BC582" w:rsidR="0081288C" w:rsidRDefault="0081288C">
          <w:pPr>
            <w:pStyle w:val="TOC2"/>
            <w:rPr>
              <w:rFonts w:eastAsiaTheme="minorEastAsia"/>
              <w:noProof/>
              <w:lang w:eastAsia="en-GB"/>
            </w:rPr>
          </w:pPr>
          <w:hyperlink w:anchor="_Toc136344717" w:history="1">
            <w:r w:rsidRPr="00EA0AA1">
              <w:rPr>
                <w:rStyle w:val="Hyperlink"/>
                <w:rFonts w:ascii="Lato" w:hAnsi="Lato"/>
                <w:noProof/>
              </w:rPr>
              <w:t>What is the Exeter Biomedical Research Centre (BRC)?</w:t>
            </w:r>
            <w:r>
              <w:rPr>
                <w:noProof/>
                <w:webHidden/>
              </w:rPr>
              <w:tab/>
            </w:r>
            <w:r>
              <w:rPr>
                <w:noProof/>
                <w:webHidden/>
              </w:rPr>
              <w:fldChar w:fldCharType="begin"/>
            </w:r>
            <w:r>
              <w:rPr>
                <w:noProof/>
                <w:webHidden/>
              </w:rPr>
              <w:instrText xml:space="preserve"> PAGEREF _Toc136344717 \h </w:instrText>
            </w:r>
            <w:r>
              <w:rPr>
                <w:noProof/>
                <w:webHidden/>
              </w:rPr>
            </w:r>
            <w:r>
              <w:rPr>
                <w:noProof/>
                <w:webHidden/>
              </w:rPr>
              <w:fldChar w:fldCharType="separate"/>
            </w:r>
            <w:r w:rsidR="00075991">
              <w:rPr>
                <w:noProof/>
                <w:webHidden/>
              </w:rPr>
              <w:t>21</w:t>
            </w:r>
            <w:r>
              <w:rPr>
                <w:noProof/>
                <w:webHidden/>
              </w:rPr>
              <w:fldChar w:fldCharType="end"/>
            </w:r>
          </w:hyperlink>
        </w:p>
        <w:p w14:paraId="615A070B" w14:textId="5547BB1B" w:rsidR="0081288C" w:rsidRDefault="0081288C">
          <w:pPr>
            <w:pStyle w:val="TOC2"/>
            <w:rPr>
              <w:rFonts w:eastAsiaTheme="minorEastAsia"/>
              <w:noProof/>
              <w:lang w:eastAsia="en-GB"/>
            </w:rPr>
          </w:pPr>
          <w:hyperlink w:anchor="_Toc136344718" w:history="1">
            <w:r w:rsidRPr="00EA0AA1">
              <w:rPr>
                <w:rStyle w:val="Hyperlink"/>
                <w:rFonts w:ascii="Lato" w:hAnsi="Lato"/>
                <w:noProof/>
              </w:rPr>
              <w:t>What is the Exeter Clinical Research Facility (CRF)?</w:t>
            </w:r>
            <w:r>
              <w:rPr>
                <w:noProof/>
                <w:webHidden/>
              </w:rPr>
              <w:tab/>
            </w:r>
            <w:r>
              <w:rPr>
                <w:noProof/>
                <w:webHidden/>
              </w:rPr>
              <w:fldChar w:fldCharType="begin"/>
            </w:r>
            <w:r>
              <w:rPr>
                <w:noProof/>
                <w:webHidden/>
              </w:rPr>
              <w:instrText xml:space="preserve"> PAGEREF _Toc136344718 \h </w:instrText>
            </w:r>
            <w:r>
              <w:rPr>
                <w:noProof/>
                <w:webHidden/>
              </w:rPr>
            </w:r>
            <w:r>
              <w:rPr>
                <w:noProof/>
                <w:webHidden/>
              </w:rPr>
              <w:fldChar w:fldCharType="separate"/>
            </w:r>
            <w:r w:rsidR="00075991">
              <w:rPr>
                <w:noProof/>
                <w:webHidden/>
              </w:rPr>
              <w:t>22</w:t>
            </w:r>
            <w:r>
              <w:rPr>
                <w:noProof/>
                <w:webHidden/>
              </w:rPr>
              <w:fldChar w:fldCharType="end"/>
            </w:r>
          </w:hyperlink>
        </w:p>
        <w:p w14:paraId="55CD2309" w14:textId="65790A01" w:rsidR="0081288C" w:rsidRDefault="0081288C">
          <w:pPr>
            <w:pStyle w:val="TOC2"/>
            <w:rPr>
              <w:rFonts w:eastAsiaTheme="minorEastAsia"/>
              <w:noProof/>
              <w:lang w:eastAsia="en-GB"/>
            </w:rPr>
          </w:pPr>
          <w:hyperlink w:anchor="_Toc136344719" w:history="1">
            <w:r w:rsidRPr="00EA0AA1">
              <w:rPr>
                <w:rStyle w:val="Hyperlink"/>
                <w:rFonts w:ascii="Lato" w:hAnsi="Lato"/>
                <w:noProof/>
              </w:rPr>
              <w:t>Resources to support this programme of work</w:t>
            </w:r>
            <w:r>
              <w:rPr>
                <w:noProof/>
                <w:webHidden/>
              </w:rPr>
              <w:tab/>
            </w:r>
            <w:r>
              <w:rPr>
                <w:noProof/>
                <w:webHidden/>
              </w:rPr>
              <w:fldChar w:fldCharType="begin"/>
            </w:r>
            <w:r>
              <w:rPr>
                <w:noProof/>
                <w:webHidden/>
              </w:rPr>
              <w:instrText xml:space="preserve"> PAGEREF _Toc136344719 \h </w:instrText>
            </w:r>
            <w:r>
              <w:rPr>
                <w:noProof/>
                <w:webHidden/>
              </w:rPr>
            </w:r>
            <w:r>
              <w:rPr>
                <w:noProof/>
                <w:webHidden/>
              </w:rPr>
              <w:fldChar w:fldCharType="separate"/>
            </w:r>
            <w:r w:rsidR="00075991">
              <w:rPr>
                <w:noProof/>
                <w:webHidden/>
              </w:rPr>
              <w:t>23</w:t>
            </w:r>
            <w:r>
              <w:rPr>
                <w:noProof/>
                <w:webHidden/>
              </w:rPr>
              <w:fldChar w:fldCharType="end"/>
            </w:r>
          </w:hyperlink>
        </w:p>
        <w:p w14:paraId="39C5FBA4" w14:textId="5DE497C8" w:rsidR="0081288C" w:rsidRDefault="0081288C">
          <w:pPr>
            <w:pStyle w:val="TOC2"/>
            <w:rPr>
              <w:rFonts w:eastAsiaTheme="minorEastAsia"/>
              <w:noProof/>
              <w:lang w:eastAsia="en-GB"/>
            </w:rPr>
          </w:pPr>
          <w:hyperlink w:anchor="_Toc136344720" w:history="1">
            <w:r w:rsidRPr="00EA0AA1">
              <w:rPr>
                <w:rStyle w:val="Hyperlink"/>
                <w:rFonts w:ascii="Lato" w:hAnsi="Lato"/>
                <w:noProof/>
              </w:rPr>
              <w:t>Partners and collaborators</w:t>
            </w:r>
            <w:r>
              <w:rPr>
                <w:noProof/>
                <w:webHidden/>
              </w:rPr>
              <w:tab/>
            </w:r>
            <w:r>
              <w:rPr>
                <w:noProof/>
                <w:webHidden/>
              </w:rPr>
              <w:fldChar w:fldCharType="begin"/>
            </w:r>
            <w:r>
              <w:rPr>
                <w:noProof/>
                <w:webHidden/>
              </w:rPr>
              <w:instrText xml:space="preserve"> PAGEREF _Toc136344720 \h </w:instrText>
            </w:r>
            <w:r>
              <w:rPr>
                <w:noProof/>
                <w:webHidden/>
              </w:rPr>
            </w:r>
            <w:r>
              <w:rPr>
                <w:noProof/>
                <w:webHidden/>
              </w:rPr>
              <w:fldChar w:fldCharType="separate"/>
            </w:r>
            <w:r w:rsidR="00075991">
              <w:rPr>
                <w:noProof/>
                <w:webHidden/>
              </w:rPr>
              <w:t>24</w:t>
            </w:r>
            <w:r>
              <w:rPr>
                <w:noProof/>
                <w:webHidden/>
              </w:rPr>
              <w:fldChar w:fldCharType="end"/>
            </w:r>
          </w:hyperlink>
        </w:p>
        <w:p w14:paraId="7B53A794" w14:textId="7C3C96DF" w:rsidR="0081288C" w:rsidRDefault="0081288C">
          <w:pPr>
            <w:pStyle w:val="TOC2"/>
            <w:rPr>
              <w:rFonts w:eastAsiaTheme="minorEastAsia"/>
              <w:noProof/>
              <w:lang w:eastAsia="en-GB"/>
            </w:rPr>
          </w:pPr>
          <w:hyperlink w:anchor="_Toc136344721" w:history="1">
            <w:r w:rsidRPr="00EA0AA1">
              <w:rPr>
                <w:rStyle w:val="Hyperlink"/>
                <w:rFonts w:ascii="Lato" w:hAnsi="Lato"/>
                <w:noProof/>
              </w:rPr>
              <w:t>How did we develop this strategy?</w:t>
            </w:r>
            <w:r>
              <w:rPr>
                <w:noProof/>
                <w:webHidden/>
              </w:rPr>
              <w:tab/>
            </w:r>
            <w:r>
              <w:rPr>
                <w:noProof/>
                <w:webHidden/>
              </w:rPr>
              <w:fldChar w:fldCharType="begin"/>
            </w:r>
            <w:r>
              <w:rPr>
                <w:noProof/>
                <w:webHidden/>
              </w:rPr>
              <w:instrText xml:space="preserve"> PAGEREF _Toc136344721 \h </w:instrText>
            </w:r>
            <w:r>
              <w:rPr>
                <w:noProof/>
                <w:webHidden/>
              </w:rPr>
            </w:r>
            <w:r>
              <w:rPr>
                <w:noProof/>
                <w:webHidden/>
              </w:rPr>
              <w:fldChar w:fldCharType="separate"/>
            </w:r>
            <w:r w:rsidR="00075991">
              <w:rPr>
                <w:noProof/>
                <w:webHidden/>
              </w:rPr>
              <w:t>24</w:t>
            </w:r>
            <w:r>
              <w:rPr>
                <w:noProof/>
                <w:webHidden/>
              </w:rPr>
              <w:fldChar w:fldCharType="end"/>
            </w:r>
          </w:hyperlink>
        </w:p>
        <w:p w14:paraId="5350D346" w14:textId="0DE782F5" w:rsidR="0081288C" w:rsidRDefault="0081288C">
          <w:pPr>
            <w:pStyle w:val="TOC2"/>
            <w:rPr>
              <w:rFonts w:eastAsiaTheme="minorEastAsia"/>
              <w:noProof/>
              <w:lang w:eastAsia="en-GB"/>
            </w:rPr>
          </w:pPr>
          <w:hyperlink w:anchor="_Toc136344722" w:history="1">
            <w:r w:rsidRPr="00EA0AA1">
              <w:rPr>
                <w:rStyle w:val="Hyperlink"/>
                <w:rFonts w:ascii="Lato" w:hAnsi="Lato"/>
                <w:noProof/>
              </w:rPr>
              <w:t>Monitoring, review and reporting</w:t>
            </w:r>
            <w:r>
              <w:rPr>
                <w:noProof/>
                <w:webHidden/>
              </w:rPr>
              <w:tab/>
            </w:r>
            <w:r>
              <w:rPr>
                <w:noProof/>
                <w:webHidden/>
              </w:rPr>
              <w:fldChar w:fldCharType="begin"/>
            </w:r>
            <w:r>
              <w:rPr>
                <w:noProof/>
                <w:webHidden/>
              </w:rPr>
              <w:instrText xml:space="preserve"> PAGEREF _Toc136344722 \h </w:instrText>
            </w:r>
            <w:r>
              <w:rPr>
                <w:noProof/>
                <w:webHidden/>
              </w:rPr>
            </w:r>
            <w:r>
              <w:rPr>
                <w:noProof/>
                <w:webHidden/>
              </w:rPr>
              <w:fldChar w:fldCharType="separate"/>
            </w:r>
            <w:r w:rsidR="00075991">
              <w:rPr>
                <w:noProof/>
                <w:webHidden/>
              </w:rPr>
              <w:t>25</w:t>
            </w:r>
            <w:r>
              <w:rPr>
                <w:noProof/>
                <w:webHidden/>
              </w:rPr>
              <w:fldChar w:fldCharType="end"/>
            </w:r>
          </w:hyperlink>
        </w:p>
        <w:p w14:paraId="5EC5FDAB" w14:textId="2579B543" w:rsidR="0081288C" w:rsidRDefault="0081288C">
          <w:pPr>
            <w:pStyle w:val="TOC1"/>
            <w:rPr>
              <w:rFonts w:eastAsiaTheme="minorEastAsia"/>
              <w:noProof/>
              <w:lang w:eastAsia="en-GB"/>
            </w:rPr>
          </w:pPr>
          <w:hyperlink w:anchor="_Toc136344723" w:history="1">
            <w:r w:rsidRPr="00EA0AA1">
              <w:rPr>
                <w:rStyle w:val="Hyperlink"/>
                <w:rFonts w:ascii="Lato" w:hAnsi="Lato"/>
                <w:b/>
                <w:bCs/>
                <w:noProof/>
              </w:rPr>
              <w:t>Glossary of terms</w:t>
            </w:r>
            <w:r>
              <w:rPr>
                <w:noProof/>
                <w:webHidden/>
              </w:rPr>
              <w:tab/>
            </w:r>
            <w:r>
              <w:rPr>
                <w:noProof/>
                <w:webHidden/>
              </w:rPr>
              <w:fldChar w:fldCharType="begin"/>
            </w:r>
            <w:r>
              <w:rPr>
                <w:noProof/>
                <w:webHidden/>
              </w:rPr>
              <w:instrText xml:space="preserve"> PAGEREF _Toc136344723 \h </w:instrText>
            </w:r>
            <w:r>
              <w:rPr>
                <w:noProof/>
                <w:webHidden/>
              </w:rPr>
            </w:r>
            <w:r>
              <w:rPr>
                <w:noProof/>
                <w:webHidden/>
              </w:rPr>
              <w:fldChar w:fldCharType="separate"/>
            </w:r>
            <w:r w:rsidR="00075991">
              <w:rPr>
                <w:noProof/>
                <w:webHidden/>
              </w:rPr>
              <w:t>27</w:t>
            </w:r>
            <w:r>
              <w:rPr>
                <w:noProof/>
                <w:webHidden/>
              </w:rPr>
              <w:fldChar w:fldCharType="end"/>
            </w:r>
          </w:hyperlink>
        </w:p>
        <w:p w14:paraId="701CBD9A" w14:textId="6CA16FC5" w:rsidR="00C874F0" w:rsidRPr="00F94DF4" w:rsidRDefault="00C874F0" w:rsidP="00F10F2D">
          <w:pPr>
            <w:spacing w:line="360" w:lineRule="auto"/>
            <w:rPr>
              <w:rFonts w:ascii="Lato" w:hAnsi="Lato"/>
            </w:rPr>
          </w:pPr>
          <w:r w:rsidRPr="00F94DF4">
            <w:rPr>
              <w:rFonts w:ascii="Lato" w:hAnsi="Lato"/>
              <w:b/>
              <w:bCs/>
              <w:noProof/>
            </w:rPr>
            <w:fldChar w:fldCharType="end"/>
          </w:r>
        </w:p>
      </w:sdtContent>
    </w:sdt>
    <w:p w14:paraId="2DA55B8E" w14:textId="77777777" w:rsidR="00DA4671" w:rsidRPr="00F94DF4" w:rsidRDefault="00DA4671" w:rsidP="00F10F2D">
      <w:pPr>
        <w:spacing w:line="360" w:lineRule="auto"/>
        <w:rPr>
          <w:rFonts w:ascii="Lato" w:hAnsi="Lato"/>
          <w:b/>
          <w:bCs/>
        </w:rPr>
      </w:pPr>
    </w:p>
    <w:p w14:paraId="0AC4CB98" w14:textId="77777777" w:rsidR="00BF1F1E" w:rsidRDefault="00BF1F1E" w:rsidP="00F10F2D">
      <w:pPr>
        <w:spacing w:line="360" w:lineRule="auto"/>
        <w:rPr>
          <w:rFonts w:ascii="Lato" w:hAnsi="Lato"/>
          <w:b/>
          <w:bCs/>
        </w:rPr>
      </w:pPr>
    </w:p>
    <w:p w14:paraId="050C21E9" w14:textId="77777777" w:rsidR="002B6659" w:rsidRDefault="002B6659" w:rsidP="00F10F2D">
      <w:pPr>
        <w:spacing w:line="360" w:lineRule="auto"/>
        <w:rPr>
          <w:rFonts w:ascii="Lato" w:hAnsi="Lato"/>
          <w:b/>
          <w:bCs/>
        </w:rPr>
      </w:pPr>
    </w:p>
    <w:p w14:paraId="18B74EC9" w14:textId="77777777" w:rsidR="002B6659" w:rsidRDefault="002B6659" w:rsidP="00F10F2D">
      <w:pPr>
        <w:spacing w:line="360" w:lineRule="auto"/>
        <w:rPr>
          <w:rFonts w:ascii="Lato" w:hAnsi="Lato"/>
          <w:b/>
          <w:bCs/>
        </w:rPr>
      </w:pPr>
    </w:p>
    <w:p w14:paraId="76221CF4" w14:textId="77777777" w:rsidR="002B6659" w:rsidRDefault="002B6659" w:rsidP="00F10F2D">
      <w:pPr>
        <w:spacing w:line="360" w:lineRule="auto"/>
        <w:rPr>
          <w:rFonts w:ascii="Lato" w:hAnsi="Lato"/>
          <w:b/>
          <w:bCs/>
        </w:rPr>
      </w:pPr>
    </w:p>
    <w:p w14:paraId="43D273E9" w14:textId="77777777" w:rsidR="002B6659" w:rsidRPr="00F94DF4" w:rsidRDefault="002B6659" w:rsidP="00F10F2D">
      <w:pPr>
        <w:spacing w:line="360" w:lineRule="auto"/>
        <w:rPr>
          <w:rFonts w:ascii="Lato" w:hAnsi="Lato"/>
          <w:b/>
          <w:bCs/>
        </w:rPr>
      </w:pPr>
    </w:p>
    <w:p w14:paraId="70E1DBAF" w14:textId="3AC77A74" w:rsidR="00960517" w:rsidRPr="00F94DF4" w:rsidRDefault="00BE77DD" w:rsidP="00F10F2D">
      <w:pPr>
        <w:pStyle w:val="Heading1"/>
        <w:spacing w:line="360" w:lineRule="auto"/>
        <w:rPr>
          <w:rFonts w:ascii="Lato" w:hAnsi="Lato"/>
          <w:b/>
          <w:bCs/>
          <w:color w:val="auto"/>
        </w:rPr>
      </w:pPr>
      <w:bookmarkStart w:id="0" w:name="_Toc136344712"/>
      <w:r w:rsidRPr="00F94DF4">
        <w:rPr>
          <w:rFonts w:ascii="Lato" w:hAnsi="Lato"/>
          <w:b/>
          <w:bCs/>
          <w:color w:val="auto"/>
        </w:rPr>
        <w:lastRenderedPageBreak/>
        <w:t>Introduction</w:t>
      </w:r>
      <w:bookmarkEnd w:id="0"/>
    </w:p>
    <w:p w14:paraId="1C8BB052" w14:textId="238EA4B2" w:rsidR="00FD50E9" w:rsidRPr="00F94DF4" w:rsidRDefault="00FD50E9" w:rsidP="00F10F2D">
      <w:pPr>
        <w:spacing w:line="360" w:lineRule="auto"/>
        <w:rPr>
          <w:rFonts w:ascii="Lato" w:hAnsi="Lato"/>
        </w:rPr>
      </w:pPr>
      <w:r w:rsidRPr="00F94DF4">
        <w:rPr>
          <w:rFonts w:ascii="Lato" w:hAnsi="Lato"/>
        </w:rPr>
        <w:t xml:space="preserve">Patient and Public Involvement and Engagement (PPIE) means involving and engaging people with research. </w:t>
      </w:r>
      <w:r w:rsidR="00745AD1" w:rsidRPr="00F94DF4">
        <w:rPr>
          <w:rFonts w:ascii="Lato" w:hAnsi="Lato"/>
        </w:rPr>
        <w:t>Patients and the public have perspectives based on their experiences, lives, and expertise in their own conditions which may differ from researchers’. PPIE</w:t>
      </w:r>
      <w:r w:rsidRPr="00F94DF4">
        <w:rPr>
          <w:rFonts w:ascii="Lato" w:hAnsi="Lato"/>
        </w:rPr>
        <w:t xml:space="preserve"> means that people can use their lived experience to influence research, </w:t>
      </w:r>
      <w:r w:rsidR="00AD6F11" w:rsidRPr="00F94DF4">
        <w:rPr>
          <w:rFonts w:ascii="Lato" w:hAnsi="Lato"/>
        </w:rPr>
        <w:t>helping to make sure that</w:t>
      </w:r>
      <w:r w:rsidRPr="00F94DF4">
        <w:rPr>
          <w:rFonts w:ascii="Lato" w:hAnsi="Lato"/>
        </w:rPr>
        <w:t xml:space="preserve"> it</w:t>
      </w:r>
      <w:r w:rsidR="00A111C7" w:rsidRPr="00F94DF4">
        <w:rPr>
          <w:rFonts w:ascii="Lato" w:hAnsi="Lato"/>
        </w:rPr>
        <w:t>’</w:t>
      </w:r>
      <w:r w:rsidRPr="00F94DF4">
        <w:rPr>
          <w:rFonts w:ascii="Lato" w:hAnsi="Lato"/>
        </w:rPr>
        <w:t>s relevant to people’s lives, health, and wider concerns.</w:t>
      </w:r>
    </w:p>
    <w:p w14:paraId="7003536E" w14:textId="6EEFA6BC" w:rsidR="005E44EB" w:rsidRPr="00F94DF4" w:rsidRDefault="00C65796" w:rsidP="00F10F2D">
      <w:pPr>
        <w:spacing w:line="360" w:lineRule="auto"/>
        <w:rPr>
          <w:rFonts w:ascii="Lato" w:hAnsi="Lato"/>
          <w:i/>
          <w:iCs/>
        </w:rPr>
      </w:pPr>
      <w:r w:rsidRPr="00F94DF4">
        <w:rPr>
          <w:rFonts w:ascii="Lato" w:hAnsi="Lato"/>
        </w:rPr>
        <w:t xml:space="preserve">It’s important for people to have a say in </w:t>
      </w:r>
      <w:r w:rsidR="00F94A7E" w:rsidRPr="00F94DF4">
        <w:rPr>
          <w:rFonts w:ascii="Lato" w:hAnsi="Lato"/>
        </w:rPr>
        <w:t xml:space="preserve">publicly funded </w:t>
      </w:r>
      <w:r w:rsidRPr="00F94DF4">
        <w:rPr>
          <w:rFonts w:ascii="Lato" w:hAnsi="Lato"/>
        </w:rPr>
        <w:t>research</w:t>
      </w:r>
      <w:r w:rsidR="00F94A7E" w:rsidRPr="00F94DF4">
        <w:rPr>
          <w:rFonts w:ascii="Lato" w:hAnsi="Lato"/>
        </w:rPr>
        <w:t xml:space="preserve"> </w:t>
      </w:r>
      <w:r w:rsidRPr="00F94DF4">
        <w:rPr>
          <w:rFonts w:ascii="Lato" w:hAnsi="Lato"/>
        </w:rPr>
        <w:t>and be given the opportunity to make decisions, shape, and learn about research</w:t>
      </w:r>
      <w:r w:rsidR="008567BC" w:rsidRPr="00F94DF4">
        <w:rPr>
          <w:rFonts w:ascii="Lato" w:hAnsi="Lato"/>
        </w:rPr>
        <w:t xml:space="preserve"> which might affect them</w:t>
      </w:r>
      <w:r w:rsidR="00FC22E5" w:rsidRPr="00F94DF4">
        <w:rPr>
          <w:rFonts w:ascii="Lato" w:hAnsi="Lato"/>
        </w:rPr>
        <w:t>; to</w:t>
      </w:r>
      <w:r w:rsidR="00962BB1" w:rsidRPr="00F94DF4">
        <w:rPr>
          <w:rFonts w:ascii="Lato" w:hAnsi="Lato"/>
        </w:rPr>
        <w:t xml:space="preserve"> work with research in a way that is done ‘for’ or ‘with’ them, rather than ‘to’ or ‘about’ them. </w:t>
      </w:r>
      <w:r w:rsidR="008567BC" w:rsidRPr="00F94DF4">
        <w:rPr>
          <w:rFonts w:ascii="Lato" w:hAnsi="Lato"/>
        </w:rPr>
        <w:t>P</w:t>
      </w:r>
      <w:r w:rsidR="00E951A0" w:rsidRPr="00F94DF4">
        <w:rPr>
          <w:rFonts w:ascii="Lato" w:hAnsi="Lato"/>
        </w:rPr>
        <w:t xml:space="preserve">ublic involvement in research </w:t>
      </w:r>
      <w:r w:rsidR="00127C80" w:rsidRPr="00F94DF4">
        <w:rPr>
          <w:rFonts w:ascii="Lato" w:hAnsi="Lato"/>
        </w:rPr>
        <w:t xml:space="preserve">can </w:t>
      </w:r>
      <w:r w:rsidR="00E951A0" w:rsidRPr="00F94DF4">
        <w:rPr>
          <w:rFonts w:ascii="Lato" w:hAnsi="Lato"/>
        </w:rPr>
        <w:t xml:space="preserve">make </w:t>
      </w:r>
      <w:r w:rsidR="00127C80" w:rsidRPr="00F94DF4">
        <w:rPr>
          <w:rFonts w:ascii="Lato" w:hAnsi="Lato"/>
        </w:rPr>
        <w:t>research</w:t>
      </w:r>
      <w:r w:rsidR="00E951A0" w:rsidRPr="00F94DF4">
        <w:rPr>
          <w:rFonts w:ascii="Lato" w:hAnsi="Lato"/>
        </w:rPr>
        <w:t xml:space="preserve"> stronger and more relevant. </w:t>
      </w:r>
    </w:p>
    <w:p w14:paraId="7C5361DD" w14:textId="65F0316E" w:rsidR="00515CD0" w:rsidRPr="00F94DF4" w:rsidRDefault="00FD6A8D" w:rsidP="00F10F2D">
      <w:pPr>
        <w:spacing w:line="360" w:lineRule="auto"/>
        <w:rPr>
          <w:rFonts w:ascii="Lato" w:hAnsi="Lato"/>
        </w:rPr>
      </w:pPr>
      <w:r w:rsidRPr="00F94DF4">
        <w:rPr>
          <w:rFonts w:ascii="Lato" w:hAnsi="Lato"/>
        </w:rPr>
        <w:t>The</w:t>
      </w:r>
      <w:r w:rsidR="00BE77DD" w:rsidRPr="00F94DF4">
        <w:rPr>
          <w:rFonts w:ascii="Lato" w:hAnsi="Lato"/>
        </w:rPr>
        <w:t xml:space="preserve"> NIHR Exeter Biomedical Research Centre</w:t>
      </w:r>
      <w:r w:rsidRPr="00F94DF4">
        <w:rPr>
          <w:rFonts w:ascii="Lato" w:hAnsi="Lato"/>
        </w:rPr>
        <w:t xml:space="preserve"> </w:t>
      </w:r>
      <w:r w:rsidR="00BE77DD" w:rsidRPr="00F94DF4">
        <w:rPr>
          <w:rFonts w:ascii="Lato" w:hAnsi="Lato"/>
        </w:rPr>
        <w:t>(</w:t>
      </w:r>
      <w:r w:rsidRPr="00F94DF4">
        <w:rPr>
          <w:rFonts w:ascii="Lato" w:hAnsi="Lato"/>
        </w:rPr>
        <w:t>BRC</w:t>
      </w:r>
      <w:r w:rsidR="00BE77DD" w:rsidRPr="00F94DF4">
        <w:rPr>
          <w:rFonts w:ascii="Lato" w:hAnsi="Lato"/>
        </w:rPr>
        <w:t>)</w:t>
      </w:r>
      <w:r w:rsidRPr="00F94DF4">
        <w:rPr>
          <w:rFonts w:ascii="Lato" w:hAnsi="Lato"/>
        </w:rPr>
        <w:t xml:space="preserve"> and </w:t>
      </w:r>
      <w:r w:rsidR="00BE77DD" w:rsidRPr="00F94DF4">
        <w:rPr>
          <w:rFonts w:ascii="Lato" w:hAnsi="Lato"/>
        </w:rPr>
        <w:t>NIHR Exeter Clinical Research Facility (</w:t>
      </w:r>
      <w:r w:rsidRPr="00F94DF4">
        <w:rPr>
          <w:rFonts w:ascii="Lato" w:hAnsi="Lato"/>
        </w:rPr>
        <w:t>CRF</w:t>
      </w:r>
      <w:r w:rsidR="00BE77DD" w:rsidRPr="00F94DF4">
        <w:rPr>
          <w:rFonts w:ascii="Lato" w:hAnsi="Lato"/>
        </w:rPr>
        <w:t>)</w:t>
      </w:r>
      <w:r w:rsidRPr="00F94DF4">
        <w:rPr>
          <w:rFonts w:ascii="Lato" w:hAnsi="Lato"/>
        </w:rPr>
        <w:t xml:space="preserve"> </w:t>
      </w:r>
      <w:r w:rsidR="00E951A0" w:rsidRPr="00F94DF4">
        <w:rPr>
          <w:rFonts w:ascii="Lato" w:hAnsi="Lato"/>
        </w:rPr>
        <w:t>(see a</w:t>
      </w:r>
      <w:r w:rsidR="00E4217E">
        <w:rPr>
          <w:rFonts w:ascii="Lato" w:hAnsi="Lato"/>
        </w:rPr>
        <w:t>nnexe</w:t>
      </w:r>
      <w:r w:rsidR="00E951A0" w:rsidRPr="00F94DF4">
        <w:rPr>
          <w:rFonts w:ascii="Lato" w:hAnsi="Lato"/>
        </w:rPr>
        <w:t xml:space="preserve"> for description of the two </w:t>
      </w:r>
      <w:r w:rsidR="00E975F4" w:rsidRPr="00F94DF4">
        <w:rPr>
          <w:rFonts w:ascii="Lato" w:hAnsi="Lato"/>
        </w:rPr>
        <w:t>C</w:t>
      </w:r>
      <w:r w:rsidR="00E951A0" w:rsidRPr="00F94DF4">
        <w:rPr>
          <w:rFonts w:ascii="Lato" w:hAnsi="Lato"/>
        </w:rPr>
        <w:t xml:space="preserve">entres) </w:t>
      </w:r>
      <w:r w:rsidRPr="00F94DF4">
        <w:rPr>
          <w:rFonts w:ascii="Lato" w:hAnsi="Lato"/>
        </w:rPr>
        <w:t xml:space="preserve">will </w:t>
      </w:r>
      <w:r w:rsidR="00EF248B" w:rsidRPr="00F94DF4">
        <w:rPr>
          <w:rFonts w:ascii="Lato" w:hAnsi="Lato"/>
        </w:rPr>
        <w:t xml:space="preserve">work </w:t>
      </w:r>
      <w:r w:rsidRPr="00F94DF4">
        <w:rPr>
          <w:rFonts w:ascii="Lato" w:hAnsi="Lato"/>
        </w:rPr>
        <w:t>to involve people in ways that result in meaningful patient contributions to research design</w:t>
      </w:r>
      <w:r w:rsidR="00960517" w:rsidRPr="00F94DF4">
        <w:rPr>
          <w:rFonts w:ascii="Lato" w:hAnsi="Lato"/>
        </w:rPr>
        <w:t>,</w:t>
      </w:r>
      <w:r w:rsidRPr="00F94DF4">
        <w:rPr>
          <w:rFonts w:ascii="Lato" w:hAnsi="Lato"/>
        </w:rPr>
        <w:t xml:space="preserve"> conduct</w:t>
      </w:r>
      <w:r w:rsidR="00E951A0" w:rsidRPr="00F94DF4">
        <w:rPr>
          <w:rFonts w:ascii="Lato" w:hAnsi="Lato"/>
        </w:rPr>
        <w:t>,</w:t>
      </w:r>
      <w:r w:rsidR="00E951A0" w:rsidRPr="00F94DF4">
        <w:rPr>
          <w:rFonts w:ascii="Lato" w:hAnsi="Lato"/>
        </w:rPr>
        <w:t xml:space="preserve"> and dissemination.</w:t>
      </w:r>
      <w:r w:rsidR="00055A0A" w:rsidRPr="00F94DF4">
        <w:rPr>
          <w:rFonts w:ascii="Lato" w:hAnsi="Lato"/>
        </w:rPr>
        <w:t xml:space="preserve"> Collectively, the BRC and CRF </w:t>
      </w:r>
      <w:r w:rsidR="003B070B" w:rsidRPr="00F94DF4">
        <w:rPr>
          <w:rFonts w:ascii="Lato" w:hAnsi="Lato"/>
        </w:rPr>
        <w:t xml:space="preserve">in Exeter </w:t>
      </w:r>
      <w:r w:rsidR="00FF3AD8" w:rsidRPr="00F94DF4">
        <w:rPr>
          <w:rFonts w:ascii="Lato" w:hAnsi="Lato"/>
        </w:rPr>
        <w:t xml:space="preserve">(both funded by </w:t>
      </w:r>
      <w:r w:rsidR="000C2E97" w:rsidRPr="00F94DF4">
        <w:rPr>
          <w:rFonts w:ascii="Lato" w:hAnsi="Lato"/>
        </w:rPr>
        <w:t>N</w:t>
      </w:r>
      <w:r w:rsidR="00FF3AD8" w:rsidRPr="00F94DF4">
        <w:rPr>
          <w:rFonts w:ascii="Lato" w:hAnsi="Lato"/>
        </w:rPr>
        <w:t xml:space="preserve">ational </w:t>
      </w:r>
      <w:r w:rsidR="000C2E97" w:rsidRPr="00F94DF4">
        <w:rPr>
          <w:rFonts w:ascii="Lato" w:hAnsi="Lato"/>
        </w:rPr>
        <w:t>I</w:t>
      </w:r>
      <w:r w:rsidR="00FF3AD8" w:rsidRPr="00F94DF4">
        <w:rPr>
          <w:rFonts w:ascii="Lato" w:hAnsi="Lato"/>
        </w:rPr>
        <w:t>nstitute of Health Research, NIHR)</w:t>
      </w:r>
      <w:r w:rsidR="00C02492" w:rsidRPr="00F94DF4">
        <w:rPr>
          <w:rFonts w:ascii="Lato" w:hAnsi="Lato"/>
        </w:rPr>
        <w:t xml:space="preserve"> </w:t>
      </w:r>
      <w:r w:rsidR="00FF3AD8" w:rsidRPr="00F94DF4">
        <w:rPr>
          <w:rFonts w:ascii="Lato" w:hAnsi="Lato"/>
        </w:rPr>
        <w:t>are striving to improve healthcare</w:t>
      </w:r>
      <w:r w:rsidR="00F76D5E" w:rsidRPr="00F94DF4">
        <w:rPr>
          <w:rFonts w:ascii="Lato" w:hAnsi="Lato"/>
        </w:rPr>
        <w:t xml:space="preserve"> by </w:t>
      </w:r>
      <w:r w:rsidR="00515CD0" w:rsidRPr="00F94DF4">
        <w:rPr>
          <w:rFonts w:ascii="Lato" w:hAnsi="Lato"/>
        </w:rPr>
        <w:t xml:space="preserve">translating lab-based scientific breakthroughs into potential new treatments, </w:t>
      </w:r>
      <w:proofErr w:type="gramStart"/>
      <w:r w:rsidR="00515CD0" w:rsidRPr="00F94DF4">
        <w:rPr>
          <w:rFonts w:ascii="Lato" w:hAnsi="Lato"/>
        </w:rPr>
        <w:t>diagnostics</w:t>
      </w:r>
      <w:proofErr w:type="gramEnd"/>
      <w:r w:rsidR="00515CD0" w:rsidRPr="00F94DF4">
        <w:rPr>
          <w:rFonts w:ascii="Lato" w:hAnsi="Lato"/>
        </w:rPr>
        <w:t xml:space="preserve"> and medical technologies</w:t>
      </w:r>
      <w:r w:rsidR="00C3786E" w:rsidRPr="00F94DF4">
        <w:rPr>
          <w:rFonts w:ascii="Lato" w:hAnsi="Lato"/>
        </w:rPr>
        <w:t xml:space="preserve"> in clinical practice. </w:t>
      </w:r>
    </w:p>
    <w:p w14:paraId="1AEF5835" w14:textId="24DE4327" w:rsidR="00217F96" w:rsidRPr="00F94DF4" w:rsidRDefault="00554D97" w:rsidP="00F10F2D">
      <w:pPr>
        <w:spacing w:line="360" w:lineRule="auto"/>
        <w:rPr>
          <w:rFonts w:ascii="Lato" w:hAnsi="Lato"/>
        </w:rPr>
      </w:pPr>
      <w:r w:rsidRPr="00F94DF4">
        <w:rPr>
          <w:rFonts w:ascii="Lato" w:hAnsi="Lato"/>
        </w:rPr>
        <w:t xml:space="preserve">PPIE </w:t>
      </w:r>
      <w:r w:rsidR="0047325B" w:rsidRPr="00F94DF4">
        <w:rPr>
          <w:rFonts w:ascii="Lato" w:hAnsi="Lato"/>
        </w:rPr>
        <w:t xml:space="preserve">is </w:t>
      </w:r>
      <w:r w:rsidRPr="00F94DF4">
        <w:rPr>
          <w:rFonts w:ascii="Lato" w:hAnsi="Lato"/>
        </w:rPr>
        <w:t xml:space="preserve">already embedded in </w:t>
      </w:r>
      <w:r w:rsidR="004A32B0" w:rsidRPr="00F94DF4">
        <w:rPr>
          <w:rFonts w:ascii="Lato" w:hAnsi="Lato"/>
        </w:rPr>
        <w:t xml:space="preserve">the </w:t>
      </w:r>
      <w:r w:rsidR="0047325B" w:rsidRPr="00F94DF4">
        <w:rPr>
          <w:rFonts w:ascii="Lato" w:hAnsi="Lato"/>
        </w:rPr>
        <w:t>CRF</w:t>
      </w:r>
      <w:r w:rsidR="00C02492" w:rsidRPr="00F94DF4">
        <w:rPr>
          <w:rFonts w:ascii="Lato" w:hAnsi="Lato"/>
        </w:rPr>
        <w:t>,</w:t>
      </w:r>
      <w:r w:rsidR="0047325B" w:rsidRPr="00F94DF4">
        <w:rPr>
          <w:rFonts w:ascii="Lato" w:hAnsi="Lato"/>
        </w:rPr>
        <w:t xml:space="preserve"> </w:t>
      </w:r>
      <w:r w:rsidR="004A32B0" w:rsidRPr="00F94DF4">
        <w:rPr>
          <w:rFonts w:ascii="Lato" w:hAnsi="Lato"/>
        </w:rPr>
        <w:t xml:space="preserve">which </w:t>
      </w:r>
      <w:r w:rsidR="0047325B" w:rsidRPr="00F94DF4">
        <w:rPr>
          <w:rFonts w:ascii="Lato" w:hAnsi="Lato"/>
        </w:rPr>
        <w:t xml:space="preserve">is an established </w:t>
      </w:r>
      <w:r w:rsidR="009F2D0C">
        <w:rPr>
          <w:rFonts w:ascii="Lato" w:hAnsi="Lato"/>
        </w:rPr>
        <w:t>C</w:t>
      </w:r>
      <w:r w:rsidR="0047325B" w:rsidRPr="00F94DF4">
        <w:rPr>
          <w:rFonts w:ascii="Lato" w:hAnsi="Lato"/>
        </w:rPr>
        <w:t>entre</w:t>
      </w:r>
      <w:r w:rsidR="004A32B0" w:rsidRPr="00F94DF4">
        <w:rPr>
          <w:rFonts w:ascii="Lato" w:hAnsi="Lato"/>
        </w:rPr>
        <w:t xml:space="preserve">, </w:t>
      </w:r>
      <w:r w:rsidRPr="00F94DF4">
        <w:rPr>
          <w:rFonts w:ascii="Lato" w:hAnsi="Lato"/>
        </w:rPr>
        <w:t>whilst the BRC is</w:t>
      </w:r>
      <w:r w:rsidR="004A32B0" w:rsidRPr="00F94DF4">
        <w:rPr>
          <w:rFonts w:ascii="Lato" w:hAnsi="Lato"/>
        </w:rPr>
        <w:t xml:space="preserve"> a</w:t>
      </w:r>
      <w:r w:rsidRPr="00F94DF4">
        <w:rPr>
          <w:rFonts w:ascii="Lato" w:hAnsi="Lato"/>
        </w:rPr>
        <w:t xml:space="preserve"> new </w:t>
      </w:r>
      <w:r w:rsidR="009F2D0C">
        <w:rPr>
          <w:rFonts w:ascii="Lato" w:hAnsi="Lato"/>
        </w:rPr>
        <w:t>C</w:t>
      </w:r>
      <w:r w:rsidRPr="00F94DF4">
        <w:rPr>
          <w:rFonts w:ascii="Lato" w:hAnsi="Lato"/>
        </w:rPr>
        <w:t>entre</w:t>
      </w:r>
      <w:r w:rsidR="00142688" w:rsidRPr="00F94DF4">
        <w:rPr>
          <w:rFonts w:ascii="Lato" w:hAnsi="Lato"/>
        </w:rPr>
        <w:t xml:space="preserve">. </w:t>
      </w:r>
      <w:r w:rsidRPr="00F94DF4">
        <w:rPr>
          <w:rFonts w:ascii="Lato" w:hAnsi="Lato"/>
        </w:rPr>
        <w:t>This joint strategy</w:t>
      </w:r>
      <w:r w:rsidR="00217F96" w:rsidRPr="00F94DF4">
        <w:rPr>
          <w:rFonts w:ascii="Lato" w:hAnsi="Lato"/>
        </w:rPr>
        <w:t xml:space="preserve"> has been </w:t>
      </w:r>
      <w:r w:rsidRPr="00F94DF4">
        <w:rPr>
          <w:rFonts w:ascii="Lato" w:hAnsi="Lato"/>
        </w:rPr>
        <w:t xml:space="preserve">developed </w:t>
      </w:r>
      <w:r w:rsidR="00217F96" w:rsidRPr="00F94DF4">
        <w:rPr>
          <w:rFonts w:ascii="Lato" w:hAnsi="Lato"/>
        </w:rPr>
        <w:t>by</w:t>
      </w:r>
      <w:r w:rsidRPr="00F94DF4">
        <w:rPr>
          <w:rFonts w:ascii="Lato" w:hAnsi="Lato"/>
        </w:rPr>
        <w:t xml:space="preserve"> </w:t>
      </w:r>
      <w:r w:rsidR="001C1FFB" w:rsidRPr="00F94DF4">
        <w:rPr>
          <w:rFonts w:ascii="Lato" w:hAnsi="Lato"/>
        </w:rPr>
        <w:t>both</w:t>
      </w:r>
      <w:r w:rsidRPr="00F94DF4">
        <w:rPr>
          <w:rFonts w:ascii="Lato" w:hAnsi="Lato"/>
        </w:rPr>
        <w:t xml:space="preserve"> </w:t>
      </w:r>
      <w:r w:rsidR="00CC634C" w:rsidRPr="00F94DF4">
        <w:rPr>
          <w:rFonts w:ascii="Lato" w:hAnsi="Lato"/>
        </w:rPr>
        <w:t>C</w:t>
      </w:r>
      <w:r w:rsidRPr="00F94DF4">
        <w:rPr>
          <w:rFonts w:ascii="Lato" w:hAnsi="Lato"/>
        </w:rPr>
        <w:t xml:space="preserve">entres </w:t>
      </w:r>
      <w:r w:rsidR="00217F96" w:rsidRPr="00F94DF4">
        <w:rPr>
          <w:rFonts w:ascii="Lato" w:hAnsi="Lato"/>
        </w:rPr>
        <w:t>in collaboration</w:t>
      </w:r>
      <w:r w:rsidRPr="00F94DF4">
        <w:rPr>
          <w:rFonts w:ascii="Lato" w:hAnsi="Lato"/>
        </w:rPr>
        <w:t xml:space="preserve"> with researchers and public representatives across the </w:t>
      </w:r>
      <w:proofErr w:type="gramStart"/>
      <w:r w:rsidRPr="00F94DF4">
        <w:rPr>
          <w:rFonts w:ascii="Lato" w:hAnsi="Lato"/>
        </w:rPr>
        <w:t>South</w:t>
      </w:r>
      <w:r w:rsidR="009F2D0C">
        <w:rPr>
          <w:rFonts w:ascii="Lato" w:hAnsi="Lato"/>
        </w:rPr>
        <w:t xml:space="preserve"> </w:t>
      </w:r>
      <w:r w:rsidRPr="00F94DF4">
        <w:rPr>
          <w:rFonts w:ascii="Lato" w:hAnsi="Lato"/>
        </w:rPr>
        <w:t>West</w:t>
      </w:r>
      <w:proofErr w:type="gramEnd"/>
      <w:r w:rsidRPr="00F94DF4">
        <w:rPr>
          <w:rFonts w:ascii="Lato" w:hAnsi="Lato"/>
        </w:rPr>
        <w:t xml:space="preserve"> Peninsula</w:t>
      </w:r>
      <w:r w:rsidR="00217F96" w:rsidRPr="00F94DF4">
        <w:rPr>
          <w:rFonts w:ascii="Lato" w:hAnsi="Lato"/>
        </w:rPr>
        <w:t>.</w:t>
      </w:r>
      <w:r w:rsidRPr="00F94DF4">
        <w:rPr>
          <w:rFonts w:ascii="Lato" w:hAnsi="Lato"/>
        </w:rPr>
        <w:t xml:space="preserve"> </w:t>
      </w:r>
      <w:r w:rsidR="00217F96" w:rsidRPr="00F94DF4">
        <w:rPr>
          <w:rFonts w:ascii="Lato" w:hAnsi="Lato"/>
        </w:rPr>
        <w:t>By working together,</w:t>
      </w:r>
      <w:r w:rsidR="001D1B8B" w:rsidRPr="00F94DF4">
        <w:rPr>
          <w:rFonts w:ascii="Lato" w:hAnsi="Lato"/>
        </w:rPr>
        <w:t xml:space="preserve"> we believe we can build strong PPIE foundations in the BRC and strengthen</w:t>
      </w:r>
      <w:r w:rsidR="00AB3263" w:rsidRPr="00F94DF4">
        <w:rPr>
          <w:rFonts w:ascii="Lato" w:hAnsi="Lato"/>
        </w:rPr>
        <w:t xml:space="preserve"> and extend</w:t>
      </w:r>
      <w:r w:rsidR="001D1B8B" w:rsidRPr="00F94DF4">
        <w:rPr>
          <w:rFonts w:ascii="Lato" w:hAnsi="Lato"/>
        </w:rPr>
        <w:t xml:space="preserve"> existing ac</w:t>
      </w:r>
      <w:r w:rsidR="00AB3263" w:rsidRPr="00F94DF4">
        <w:rPr>
          <w:rFonts w:ascii="Lato" w:hAnsi="Lato"/>
        </w:rPr>
        <w:t xml:space="preserve">tivities within the CRF. </w:t>
      </w:r>
    </w:p>
    <w:p w14:paraId="06302D6B" w14:textId="77777777" w:rsidR="009D5B52" w:rsidRPr="00F94DF4" w:rsidRDefault="009D5B52" w:rsidP="00800618">
      <w:pPr>
        <w:spacing w:line="360" w:lineRule="auto"/>
        <w:rPr>
          <w:rFonts w:ascii="Lato" w:hAnsi="Lato"/>
        </w:rPr>
      </w:pPr>
      <w:r w:rsidRPr="00F94DF4">
        <w:rPr>
          <w:rFonts w:ascii="Lato" w:hAnsi="Lato"/>
        </w:rPr>
        <w:t>This strategy document shows our key priorities for how we will involve patients and the public in the research of the Exeter BRC and the Exeter CRF through a programme of PPIE.</w:t>
      </w:r>
    </w:p>
    <w:p w14:paraId="5B5FE69B" w14:textId="5CCCDA0C" w:rsidR="00E951A0" w:rsidRPr="00F94DF4" w:rsidRDefault="009D5B52" w:rsidP="00556F31">
      <w:pPr>
        <w:spacing w:line="360" w:lineRule="auto"/>
        <w:rPr>
          <w:rFonts w:ascii="Lato" w:hAnsi="Lato"/>
        </w:rPr>
      </w:pPr>
      <w:r w:rsidRPr="00F94DF4">
        <w:rPr>
          <w:rFonts w:ascii="Lato" w:hAnsi="Lato"/>
        </w:rPr>
        <w:t>Our</w:t>
      </w:r>
      <w:r w:rsidR="0016306E" w:rsidRPr="00F94DF4">
        <w:rPr>
          <w:rFonts w:ascii="Lato" w:hAnsi="Lato"/>
        </w:rPr>
        <w:t xml:space="preserve"> strategy provide</w:t>
      </w:r>
      <w:r w:rsidRPr="00F94DF4">
        <w:rPr>
          <w:rFonts w:ascii="Lato" w:hAnsi="Lato"/>
        </w:rPr>
        <w:t>s</w:t>
      </w:r>
      <w:r w:rsidR="0016306E" w:rsidRPr="00F94DF4">
        <w:rPr>
          <w:rFonts w:ascii="Lato" w:hAnsi="Lato"/>
        </w:rPr>
        <w:t xml:space="preserve"> a framework for the ways that the two Centres will work</w:t>
      </w:r>
      <w:r w:rsidR="00554B26" w:rsidRPr="00F94DF4">
        <w:rPr>
          <w:rFonts w:ascii="Lato" w:hAnsi="Lato"/>
        </w:rPr>
        <w:t>, separately and together</w:t>
      </w:r>
      <w:r w:rsidR="00554B26" w:rsidRPr="00F94DF4">
        <w:rPr>
          <w:rFonts w:ascii="Lato" w:hAnsi="Lato"/>
        </w:rPr>
        <w:t>,</w:t>
      </w:r>
      <w:r w:rsidR="00554B26" w:rsidRPr="00F94DF4">
        <w:rPr>
          <w:rFonts w:ascii="Lato" w:hAnsi="Lato"/>
        </w:rPr>
        <w:t xml:space="preserve"> to develop PPIE activities </w:t>
      </w:r>
      <w:r w:rsidR="00556F31" w:rsidRPr="00F94DF4">
        <w:rPr>
          <w:rFonts w:ascii="Lato" w:hAnsi="Lato"/>
        </w:rPr>
        <w:t>that</w:t>
      </w:r>
      <w:r w:rsidR="00A92DA3" w:rsidRPr="00F94DF4">
        <w:rPr>
          <w:rFonts w:ascii="Lato" w:hAnsi="Lato"/>
        </w:rPr>
        <w:t xml:space="preserve"> </w:t>
      </w:r>
      <w:r w:rsidR="00554B26" w:rsidRPr="00F94DF4">
        <w:rPr>
          <w:rFonts w:ascii="Lato" w:hAnsi="Lato"/>
        </w:rPr>
        <w:t xml:space="preserve">support </w:t>
      </w:r>
      <w:r w:rsidRPr="00F94DF4">
        <w:rPr>
          <w:rFonts w:ascii="Lato" w:hAnsi="Lato"/>
        </w:rPr>
        <w:t xml:space="preserve">our </w:t>
      </w:r>
      <w:r w:rsidR="00554B26" w:rsidRPr="00F94DF4">
        <w:rPr>
          <w:rFonts w:ascii="Lato" w:hAnsi="Lato"/>
        </w:rPr>
        <w:t>research aims.</w:t>
      </w:r>
      <w:r w:rsidR="00CB37F8" w:rsidRPr="00F94DF4">
        <w:rPr>
          <w:rFonts w:ascii="Lato" w:hAnsi="Lato"/>
        </w:rPr>
        <w:t xml:space="preserve"> </w:t>
      </w:r>
      <w:r w:rsidR="00217F96" w:rsidRPr="00F94DF4">
        <w:rPr>
          <w:rFonts w:ascii="Lato" w:hAnsi="Lato"/>
        </w:rPr>
        <w:t>Importantly,</w:t>
      </w:r>
      <w:r w:rsidR="00A92DA3" w:rsidRPr="00F94DF4">
        <w:rPr>
          <w:rFonts w:ascii="Lato" w:hAnsi="Lato"/>
        </w:rPr>
        <w:t xml:space="preserve"> it </w:t>
      </w:r>
      <w:r w:rsidR="00554D97" w:rsidRPr="00F94DF4">
        <w:rPr>
          <w:rFonts w:ascii="Lato" w:hAnsi="Lato"/>
        </w:rPr>
        <w:t xml:space="preserve">will be </w:t>
      </w:r>
      <w:r w:rsidR="00B025F6" w:rsidRPr="00F94DF4">
        <w:rPr>
          <w:rFonts w:ascii="Lato" w:hAnsi="Lato"/>
        </w:rPr>
        <w:t xml:space="preserve">iterative </w:t>
      </w:r>
      <w:r w:rsidR="00554D97" w:rsidRPr="00F94DF4">
        <w:rPr>
          <w:rFonts w:ascii="Lato" w:hAnsi="Lato"/>
        </w:rPr>
        <w:t xml:space="preserve">and </w:t>
      </w:r>
      <w:r w:rsidR="00DC73A6" w:rsidRPr="00F94DF4">
        <w:rPr>
          <w:rFonts w:ascii="Lato" w:hAnsi="Lato"/>
        </w:rPr>
        <w:t xml:space="preserve">able </w:t>
      </w:r>
      <w:r w:rsidR="00DE349E" w:rsidRPr="00F94DF4">
        <w:rPr>
          <w:rFonts w:ascii="Lato" w:hAnsi="Lato"/>
        </w:rPr>
        <w:t xml:space="preserve">to </w:t>
      </w:r>
      <w:r w:rsidR="00217F96" w:rsidRPr="00F94DF4">
        <w:rPr>
          <w:rFonts w:ascii="Lato" w:hAnsi="Lato"/>
        </w:rPr>
        <w:t>adapt</w:t>
      </w:r>
      <w:r w:rsidR="00A92DA3" w:rsidRPr="00F94DF4">
        <w:rPr>
          <w:rFonts w:ascii="Lato" w:hAnsi="Lato"/>
        </w:rPr>
        <w:t xml:space="preserve"> </w:t>
      </w:r>
      <w:r w:rsidR="00DF4B2B" w:rsidRPr="00F94DF4">
        <w:rPr>
          <w:rFonts w:ascii="Lato" w:hAnsi="Lato"/>
        </w:rPr>
        <w:t>to local and national needs</w:t>
      </w:r>
      <w:r w:rsidR="00752A7E" w:rsidRPr="00F94DF4">
        <w:rPr>
          <w:rFonts w:ascii="Lato" w:hAnsi="Lato"/>
        </w:rPr>
        <w:t xml:space="preserve"> as well as feedback from public </w:t>
      </w:r>
      <w:r w:rsidR="008E3794">
        <w:rPr>
          <w:rFonts w:ascii="Lato" w:hAnsi="Lato"/>
        </w:rPr>
        <w:t>collaborators</w:t>
      </w:r>
      <w:r w:rsidR="00752A7E" w:rsidRPr="00F94DF4">
        <w:rPr>
          <w:rFonts w:ascii="Lato" w:hAnsi="Lato"/>
        </w:rPr>
        <w:t xml:space="preserve"> and researchers</w:t>
      </w:r>
      <w:r w:rsidR="00DF4B2B" w:rsidRPr="00F94DF4">
        <w:rPr>
          <w:rFonts w:ascii="Lato" w:hAnsi="Lato"/>
        </w:rPr>
        <w:t xml:space="preserve">, </w:t>
      </w:r>
      <w:r w:rsidR="00DC73A6" w:rsidRPr="00F94DF4">
        <w:rPr>
          <w:rFonts w:ascii="Lato" w:hAnsi="Lato"/>
        </w:rPr>
        <w:t xml:space="preserve">as the </w:t>
      </w:r>
      <w:r w:rsidR="00DE349E" w:rsidRPr="00F94DF4">
        <w:rPr>
          <w:rFonts w:ascii="Lato" w:hAnsi="Lato"/>
        </w:rPr>
        <w:t>C</w:t>
      </w:r>
      <w:r w:rsidR="00DC73A6" w:rsidRPr="00F94DF4">
        <w:rPr>
          <w:rFonts w:ascii="Lato" w:hAnsi="Lato"/>
        </w:rPr>
        <w:t>entres</w:t>
      </w:r>
      <w:r w:rsidR="00330620" w:rsidRPr="00F94DF4">
        <w:rPr>
          <w:rFonts w:ascii="Lato" w:hAnsi="Lato"/>
        </w:rPr>
        <w:t xml:space="preserve"> move f</w:t>
      </w:r>
      <w:r w:rsidR="00DF4B2B" w:rsidRPr="00F94DF4">
        <w:rPr>
          <w:rFonts w:ascii="Lato" w:hAnsi="Lato"/>
        </w:rPr>
        <w:t>or</w:t>
      </w:r>
      <w:r w:rsidR="00330620" w:rsidRPr="00F94DF4">
        <w:rPr>
          <w:rFonts w:ascii="Lato" w:hAnsi="Lato"/>
        </w:rPr>
        <w:t>ward</w:t>
      </w:r>
      <w:r w:rsidR="00DE349E" w:rsidRPr="00F94DF4">
        <w:rPr>
          <w:rFonts w:ascii="Lato" w:hAnsi="Lato"/>
        </w:rPr>
        <w:t>,</w:t>
      </w:r>
      <w:r w:rsidR="00F74A9A" w:rsidRPr="00F94DF4">
        <w:rPr>
          <w:rFonts w:ascii="Lato" w:hAnsi="Lato"/>
        </w:rPr>
        <w:t xml:space="preserve"> working closely together. </w:t>
      </w:r>
    </w:p>
    <w:p w14:paraId="500E8B23" w14:textId="74317D06" w:rsidR="00B42C28" w:rsidRPr="00F94DF4" w:rsidRDefault="00535CE1" w:rsidP="00556F31">
      <w:pPr>
        <w:spacing w:line="360" w:lineRule="auto"/>
        <w:rPr>
          <w:rFonts w:ascii="Lato" w:hAnsi="Lato"/>
          <w:b/>
          <w:bCs/>
        </w:rPr>
      </w:pPr>
      <w:r w:rsidRPr="00F94DF4">
        <w:rPr>
          <w:rFonts w:ascii="Lato" w:hAnsi="Lato"/>
          <w:b/>
          <w:bCs/>
        </w:rPr>
        <w:t>We will place patients and the public at the heart of what we do, ensuring that they are embedded in all activities, and that innovations and scientific approaches are welcomed, accepted, and optimised.</w:t>
      </w:r>
    </w:p>
    <w:p w14:paraId="572EFF72" w14:textId="77777777" w:rsidR="00556F31" w:rsidRPr="00F94DF4" w:rsidRDefault="00556F31" w:rsidP="00556F31">
      <w:pPr>
        <w:spacing w:line="360" w:lineRule="auto"/>
        <w:rPr>
          <w:rFonts w:ascii="Lato" w:hAnsi="Lato"/>
        </w:rPr>
      </w:pPr>
    </w:p>
    <w:p w14:paraId="509A833F" w14:textId="5BA51E6B" w:rsidR="00A94CEB" w:rsidRPr="00F94DF4" w:rsidRDefault="00A94CEB" w:rsidP="00556F31">
      <w:pPr>
        <w:spacing w:line="360" w:lineRule="auto"/>
        <w:rPr>
          <w:rFonts w:ascii="Lato" w:hAnsi="Lato"/>
          <w:u w:val="single"/>
        </w:rPr>
      </w:pPr>
      <w:r w:rsidRPr="00F94DF4">
        <w:rPr>
          <w:rFonts w:ascii="Lato" w:hAnsi="Lato"/>
          <w:u w:val="single"/>
        </w:rPr>
        <w:lastRenderedPageBreak/>
        <w:t>Definitions</w:t>
      </w:r>
    </w:p>
    <w:p w14:paraId="41D72D0F" w14:textId="2AC36713" w:rsidR="00D44902" w:rsidRPr="00F94DF4" w:rsidRDefault="00D44902" w:rsidP="00556F31">
      <w:pPr>
        <w:spacing w:line="360" w:lineRule="auto"/>
        <w:rPr>
          <w:rFonts w:ascii="Lato" w:hAnsi="Lato"/>
        </w:rPr>
      </w:pPr>
      <w:r w:rsidRPr="00F94DF4">
        <w:rPr>
          <w:rFonts w:ascii="Lato" w:hAnsi="Lato"/>
        </w:rPr>
        <w:t>For our PPIE work, we will use the definitions provided by the NIHR</w:t>
      </w:r>
      <w:r w:rsidR="00296E5B" w:rsidRPr="00F94DF4">
        <w:rPr>
          <w:rStyle w:val="FootnoteReference"/>
          <w:rFonts w:ascii="Lato" w:hAnsi="Lato"/>
        </w:rPr>
        <w:footnoteReference w:id="1"/>
      </w:r>
      <w:r w:rsidRPr="00F94DF4">
        <w:rPr>
          <w:rFonts w:ascii="Lato" w:hAnsi="Lato"/>
        </w:rPr>
        <w:t>:</w:t>
      </w:r>
    </w:p>
    <w:p w14:paraId="5004E094" w14:textId="2FF91A9F" w:rsidR="00D44902" w:rsidRPr="00F94DF4" w:rsidRDefault="00D44902" w:rsidP="00556F31">
      <w:pPr>
        <w:spacing w:line="360" w:lineRule="auto"/>
        <w:rPr>
          <w:rFonts w:ascii="Lato" w:hAnsi="Lato"/>
        </w:rPr>
      </w:pPr>
      <w:r w:rsidRPr="00F94DF4">
        <w:rPr>
          <w:rFonts w:ascii="Lato" w:hAnsi="Lato"/>
        </w:rPr>
        <w:t>Involvement</w:t>
      </w:r>
      <w:r w:rsidR="00A94CEB" w:rsidRPr="00F94DF4">
        <w:rPr>
          <w:rFonts w:ascii="Lato" w:hAnsi="Lato"/>
        </w:rPr>
        <w:t xml:space="preserve"> - </w:t>
      </w:r>
      <w:r w:rsidRPr="00F94DF4">
        <w:rPr>
          <w:rFonts w:ascii="Lato" w:hAnsi="Lato"/>
        </w:rPr>
        <w:t xml:space="preserve">NIHR defines public involvement in research as research being carried out ‘with’ or ‘by’ members of the public rather than ‘to’, ‘about’ or ‘for’ them.  It is an active partnership between patients, </w:t>
      </w:r>
      <w:proofErr w:type="gramStart"/>
      <w:r w:rsidRPr="00F94DF4">
        <w:rPr>
          <w:rFonts w:ascii="Lato" w:hAnsi="Lato"/>
        </w:rPr>
        <w:t>carers</w:t>
      </w:r>
      <w:proofErr w:type="gramEnd"/>
      <w:r w:rsidRPr="00F94DF4">
        <w:rPr>
          <w:rFonts w:ascii="Lato" w:hAnsi="Lato"/>
        </w:rPr>
        <w:t xml:space="preserve"> and members of the public with researchers that influences and shapes research.</w:t>
      </w:r>
    </w:p>
    <w:p w14:paraId="3771B31A" w14:textId="4241B142" w:rsidR="00D44902" w:rsidRPr="00F94DF4" w:rsidRDefault="00D44902" w:rsidP="00556F31">
      <w:pPr>
        <w:spacing w:line="360" w:lineRule="auto"/>
        <w:rPr>
          <w:rFonts w:ascii="Lato" w:hAnsi="Lato"/>
        </w:rPr>
      </w:pPr>
      <w:r w:rsidRPr="00F94DF4">
        <w:rPr>
          <w:rFonts w:ascii="Lato" w:hAnsi="Lato"/>
        </w:rPr>
        <w:t>Engagement</w:t>
      </w:r>
      <w:r w:rsidR="00A94CEB" w:rsidRPr="00F94DF4">
        <w:rPr>
          <w:rFonts w:ascii="Lato" w:hAnsi="Lato"/>
        </w:rPr>
        <w:t xml:space="preserve"> - </w:t>
      </w:r>
      <w:r w:rsidRPr="00F94DF4">
        <w:rPr>
          <w:rFonts w:ascii="Lato" w:hAnsi="Lato"/>
        </w:rPr>
        <w:t>Where information and knowledge about research is provided and disseminated.</w:t>
      </w:r>
    </w:p>
    <w:p w14:paraId="719ABFB5" w14:textId="27CB314E" w:rsidR="00D44902" w:rsidRPr="00F94DF4" w:rsidRDefault="00D44902" w:rsidP="00556F31">
      <w:pPr>
        <w:spacing w:line="360" w:lineRule="auto"/>
        <w:rPr>
          <w:rFonts w:ascii="Lato" w:hAnsi="Lato"/>
        </w:rPr>
      </w:pPr>
      <w:r w:rsidRPr="00F94DF4">
        <w:rPr>
          <w:rFonts w:ascii="Lato" w:hAnsi="Lato"/>
        </w:rPr>
        <w:t>Participation</w:t>
      </w:r>
      <w:r w:rsidR="00A94CEB" w:rsidRPr="00F94DF4">
        <w:rPr>
          <w:rFonts w:ascii="Lato" w:hAnsi="Lato"/>
        </w:rPr>
        <w:t xml:space="preserve"> - </w:t>
      </w:r>
      <w:r w:rsidRPr="00F94DF4">
        <w:rPr>
          <w:rFonts w:ascii="Lato" w:hAnsi="Lato"/>
        </w:rPr>
        <w:t>Where people take part in a research study.</w:t>
      </w:r>
    </w:p>
    <w:p w14:paraId="0D321116" w14:textId="33097D93" w:rsidR="00E618CE" w:rsidRPr="00F94DF4" w:rsidRDefault="00E618CE" w:rsidP="00556F31">
      <w:pPr>
        <w:spacing w:line="360" w:lineRule="auto"/>
        <w:rPr>
          <w:rFonts w:ascii="Lato" w:hAnsi="Lato"/>
        </w:rPr>
      </w:pPr>
      <w:r w:rsidRPr="00F94DF4">
        <w:rPr>
          <w:rFonts w:ascii="Lato" w:hAnsi="Lato"/>
        </w:rPr>
        <w:t xml:space="preserve">For the purposes of this strategy, ‘we’ refers to the staff and researchers at the NIHR Biomedical Research Centre and Clinical Research Facility. </w:t>
      </w:r>
      <w:r w:rsidR="00E2729A" w:rsidRPr="00F94DF4">
        <w:rPr>
          <w:rFonts w:ascii="Lato" w:hAnsi="Lato"/>
        </w:rPr>
        <w:t xml:space="preserve">An individual in each Centre will work as </w:t>
      </w:r>
      <w:r w:rsidR="00802C2A" w:rsidRPr="00F94DF4">
        <w:rPr>
          <w:rFonts w:ascii="Lato" w:hAnsi="Lato"/>
        </w:rPr>
        <w:t xml:space="preserve">the </w:t>
      </w:r>
      <w:r w:rsidRPr="00F94DF4">
        <w:rPr>
          <w:rFonts w:ascii="Lato" w:hAnsi="Lato"/>
        </w:rPr>
        <w:t>PPIE lead</w:t>
      </w:r>
      <w:r w:rsidR="00155FF7" w:rsidRPr="00F94DF4">
        <w:rPr>
          <w:rFonts w:ascii="Lato" w:hAnsi="Lato"/>
        </w:rPr>
        <w:t>er</w:t>
      </w:r>
      <w:r w:rsidR="00F061BF" w:rsidRPr="00F94DF4">
        <w:rPr>
          <w:rFonts w:ascii="Lato" w:hAnsi="Lato"/>
        </w:rPr>
        <w:t xml:space="preserve"> </w:t>
      </w:r>
      <w:r w:rsidR="00802C2A" w:rsidRPr="00F94DF4">
        <w:rPr>
          <w:rFonts w:ascii="Lato" w:hAnsi="Lato"/>
        </w:rPr>
        <w:t>who</w:t>
      </w:r>
      <w:r w:rsidRPr="00F94DF4">
        <w:rPr>
          <w:rFonts w:ascii="Lato" w:hAnsi="Lato"/>
        </w:rPr>
        <w:t xml:space="preserve"> will oversee the implementation of the strategy and report on progress, but all members of the Centres will contribute to the success of the PPIE strategy.</w:t>
      </w:r>
      <w:r w:rsidR="00177C96" w:rsidRPr="00F94DF4">
        <w:rPr>
          <w:rFonts w:ascii="Lato" w:hAnsi="Lato"/>
        </w:rPr>
        <w:t xml:space="preserve"> As our PPIE programme </w:t>
      </w:r>
      <w:r w:rsidR="00AC1F50" w:rsidRPr="00F94DF4">
        <w:rPr>
          <w:rFonts w:ascii="Lato" w:hAnsi="Lato"/>
        </w:rPr>
        <w:t>e</w:t>
      </w:r>
      <w:r w:rsidR="00177C96" w:rsidRPr="00F94DF4">
        <w:rPr>
          <w:rFonts w:ascii="Lato" w:hAnsi="Lato"/>
        </w:rPr>
        <w:t xml:space="preserve">volves, </w:t>
      </w:r>
      <w:r w:rsidR="00AE3D6F" w:rsidRPr="00F94DF4">
        <w:rPr>
          <w:rFonts w:ascii="Lato" w:hAnsi="Lato"/>
        </w:rPr>
        <w:t>public collaborators will become a core part of the ‘we’ that works to deliver better patient and public involvement and engagement across both Centres.</w:t>
      </w:r>
    </w:p>
    <w:p w14:paraId="6BD9F5FD" w14:textId="1E2CDD07" w:rsidR="00D44902" w:rsidRPr="00F94DF4" w:rsidRDefault="50F55514" w:rsidP="00556F31">
      <w:pPr>
        <w:spacing w:line="360" w:lineRule="auto"/>
        <w:rPr>
          <w:rFonts w:ascii="Lato" w:hAnsi="Lato"/>
        </w:rPr>
      </w:pPr>
      <w:r w:rsidRPr="00F94DF4">
        <w:rPr>
          <w:rFonts w:ascii="Lato" w:hAnsi="Lato"/>
        </w:rPr>
        <w:t>The BRC</w:t>
      </w:r>
      <w:r w:rsidR="4DE540D8" w:rsidRPr="00F94DF4">
        <w:rPr>
          <w:rFonts w:ascii="Lato" w:hAnsi="Lato"/>
        </w:rPr>
        <w:t xml:space="preserve"> and CRF’s</w:t>
      </w:r>
      <w:r w:rsidRPr="00F94DF4">
        <w:rPr>
          <w:rFonts w:ascii="Lato" w:hAnsi="Lato"/>
        </w:rPr>
        <w:t xml:space="preserve"> PPIE work will be developed in line with the NIHR Standards for Public Involvement</w:t>
      </w:r>
      <w:r w:rsidR="009F1FE1" w:rsidRPr="00F94DF4">
        <w:rPr>
          <w:rStyle w:val="FootnoteReference"/>
          <w:rFonts w:ascii="Lato" w:hAnsi="Lato"/>
        </w:rPr>
        <w:footnoteReference w:id="2"/>
      </w:r>
      <w:r w:rsidRPr="00F94DF4">
        <w:rPr>
          <w:rFonts w:ascii="Lato" w:hAnsi="Lato"/>
        </w:rPr>
        <w:t>. These are:</w:t>
      </w:r>
    </w:p>
    <w:p w14:paraId="23BEE160" w14:textId="62078267" w:rsidR="00D44902" w:rsidRPr="00F94DF4" w:rsidRDefault="00D44902" w:rsidP="00556F31">
      <w:pPr>
        <w:pStyle w:val="ListParagraph"/>
        <w:numPr>
          <w:ilvl w:val="0"/>
          <w:numId w:val="13"/>
        </w:numPr>
        <w:spacing w:line="360" w:lineRule="auto"/>
        <w:rPr>
          <w:rFonts w:ascii="Lato" w:hAnsi="Lato"/>
        </w:rPr>
      </w:pPr>
      <w:r w:rsidRPr="00F94DF4">
        <w:rPr>
          <w:rFonts w:ascii="Lato" w:hAnsi="Lato"/>
        </w:rPr>
        <w:t>Inclusive opportunities</w:t>
      </w:r>
    </w:p>
    <w:p w14:paraId="6CD8DA18" w14:textId="55228E45" w:rsidR="00D44902" w:rsidRPr="00F94DF4" w:rsidRDefault="00D44902" w:rsidP="00556F31">
      <w:pPr>
        <w:pStyle w:val="ListParagraph"/>
        <w:numPr>
          <w:ilvl w:val="0"/>
          <w:numId w:val="13"/>
        </w:numPr>
        <w:spacing w:line="360" w:lineRule="auto"/>
        <w:rPr>
          <w:rFonts w:ascii="Lato" w:hAnsi="Lato"/>
        </w:rPr>
      </w:pPr>
      <w:r w:rsidRPr="00F94DF4">
        <w:rPr>
          <w:rFonts w:ascii="Lato" w:hAnsi="Lato"/>
        </w:rPr>
        <w:t>Working together</w:t>
      </w:r>
    </w:p>
    <w:p w14:paraId="5633A9BA" w14:textId="29B8D9A4" w:rsidR="00D44902" w:rsidRPr="00F94DF4" w:rsidRDefault="00D44902" w:rsidP="00556F31">
      <w:pPr>
        <w:pStyle w:val="ListParagraph"/>
        <w:numPr>
          <w:ilvl w:val="0"/>
          <w:numId w:val="13"/>
        </w:numPr>
        <w:spacing w:line="360" w:lineRule="auto"/>
        <w:rPr>
          <w:rFonts w:ascii="Lato" w:hAnsi="Lato"/>
        </w:rPr>
      </w:pPr>
      <w:r w:rsidRPr="00F94DF4">
        <w:rPr>
          <w:rFonts w:ascii="Lato" w:hAnsi="Lato"/>
        </w:rPr>
        <w:t>Support and learning</w:t>
      </w:r>
    </w:p>
    <w:p w14:paraId="17032AB3" w14:textId="3382239F" w:rsidR="00D44902" w:rsidRPr="00F94DF4" w:rsidRDefault="00D44902" w:rsidP="00556F31">
      <w:pPr>
        <w:pStyle w:val="ListParagraph"/>
        <w:numPr>
          <w:ilvl w:val="0"/>
          <w:numId w:val="13"/>
        </w:numPr>
        <w:spacing w:line="360" w:lineRule="auto"/>
        <w:rPr>
          <w:rFonts w:ascii="Lato" w:hAnsi="Lato"/>
        </w:rPr>
      </w:pPr>
      <w:r w:rsidRPr="00F94DF4">
        <w:rPr>
          <w:rFonts w:ascii="Lato" w:hAnsi="Lato"/>
        </w:rPr>
        <w:t>Governance</w:t>
      </w:r>
    </w:p>
    <w:p w14:paraId="6F89DE9B" w14:textId="229D69B3" w:rsidR="00D44902" w:rsidRPr="00F94DF4" w:rsidRDefault="00D44902" w:rsidP="00556F31">
      <w:pPr>
        <w:pStyle w:val="ListParagraph"/>
        <w:numPr>
          <w:ilvl w:val="0"/>
          <w:numId w:val="13"/>
        </w:numPr>
        <w:spacing w:line="360" w:lineRule="auto"/>
        <w:rPr>
          <w:rFonts w:ascii="Lato" w:hAnsi="Lato"/>
        </w:rPr>
      </w:pPr>
      <w:r w:rsidRPr="00F94DF4">
        <w:rPr>
          <w:rFonts w:ascii="Lato" w:hAnsi="Lato"/>
        </w:rPr>
        <w:t>Communications</w:t>
      </w:r>
    </w:p>
    <w:p w14:paraId="172DC863" w14:textId="0BECB0D4" w:rsidR="00D44902" w:rsidRPr="00F94DF4" w:rsidRDefault="00D44902" w:rsidP="00556F31">
      <w:pPr>
        <w:pStyle w:val="ListParagraph"/>
        <w:numPr>
          <w:ilvl w:val="0"/>
          <w:numId w:val="13"/>
        </w:numPr>
        <w:spacing w:line="360" w:lineRule="auto"/>
        <w:rPr>
          <w:rFonts w:ascii="Lato" w:hAnsi="Lato"/>
        </w:rPr>
      </w:pPr>
      <w:r w:rsidRPr="00F94DF4">
        <w:rPr>
          <w:rFonts w:ascii="Lato" w:hAnsi="Lato"/>
        </w:rPr>
        <w:t>Impact</w:t>
      </w:r>
    </w:p>
    <w:p w14:paraId="0288162E" w14:textId="61005EBD" w:rsidR="00A757B2" w:rsidRPr="00F94DF4" w:rsidRDefault="00A757B2" w:rsidP="00A757B2">
      <w:pPr>
        <w:spacing w:line="360" w:lineRule="auto"/>
        <w:rPr>
          <w:rFonts w:ascii="Lato" w:hAnsi="Lato"/>
        </w:rPr>
      </w:pPr>
      <w:r w:rsidRPr="00F94DF4">
        <w:rPr>
          <w:rFonts w:ascii="Lato" w:hAnsi="Lato"/>
        </w:rPr>
        <w:t xml:space="preserve">Other definitions and explanations of acronyms and initialisations </w:t>
      </w:r>
      <w:r w:rsidR="00740C74">
        <w:rPr>
          <w:rFonts w:ascii="Lato" w:hAnsi="Lato"/>
        </w:rPr>
        <w:t xml:space="preserve">used </w:t>
      </w:r>
      <w:r w:rsidRPr="00F94DF4">
        <w:rPr>
          <w:rFonts w:ascii="Lato" w:hAnsi="Lato"/>
        </w:rPr>
        <w:t xml:space="preserve">are available in the </w:t>
      </w:r>
      <w:hyperlink w:anchor="_Glossary_of_terms" w:history="1">
        <w:r w:rsidRPr="00FB6F6D">
          <w:rPr>
            <w:rStyle w:val="Hyperlink"/>
            <w:rFonts w:ascii="Lato" w:hAnsi="Lato"/>
          </w:rPr>
          <w:t>glossary</w:t>
        </w:r>
      </w:hyperlink>
      <w:r w:rsidR="009F0194" w:rsidRPr="00F94DF4">
        <w:rPr>
          <w:rFonts w:ascii="Lato" w:hAnsi="Lato"/>
        </w:rPr>
        <w:t>,</w:t>
      </w:r>
      <w:r w:rsidRPr="00F94DF4">
        <w:rPr>
          <w:rFonts w:ascii="Lato" w:hAnsi="Lato"/>
        </w:rPr>
        <w:t xml:space="preserve"> </w:t>
      </w:r>
      <w:r w:rsidR="00740C74">
        <w:rPr>
          <w:rFonts w:ascii="Lato" w:hAnsi="Lato"/>
        </w:rPr>
        <w:t>at the end of</w:t>
      </w:r>
      <w:r w:rsidR="009F0194" w:rsidRPr="00F94DF4">
        <w:rPr>
          <w:rFonts w:ascii="Lato" w:hAnsi="Lato"/>
        </w:rPr>
        <w:t xml:space="preserve"> this document.</w:t>
      </w:r>
    </w:p>
    <w:p w14:paraId="0D228F47" w14:textId="79F29971" w:rsidR="00535CE1" w:rsidRPr="00F94DF4" w:rsidRDefault="00535CE1" w:rsidP="00556F31">
      <w:pPr>
        <w:spacing w:line="360" w:lineRule="auto"/>
        <w:rPr>
          <w:rFonts w:ascii="Lato" w:hAnsi="Lato"/>
        </w:rPr>
      </w:pPr>
    </w:p>
    <w:p w14:paraId="6AF58A52" w14:textId="00F1A308" w:rsidR="00677DE1" w:rsidRPr="00F94DF4" w:rsidRDefault="00677DE1">
      <w:pPr>
        <w:rPr>
          <w:rFonts w:ascii="Lato" w:hAnsi="Lato"/>
        </w:rPr>
      </w:pPr>
      <w:r w:rsidRPr="00F94DF4">
        <w:rPr>
          <w:rFonts w:ascii="Lato" w:hAnsi="Lato"/>
        </w:rPr>
        <w:br w:type="page"/>
      </w:r>
    </w:p>
    <w:p w14:paraId="07E2D5AF" w14:textId="38EF0FFD" w:rsidR="009F1FE1" w:rsidRPr="002B6659" w:rsidRDefault="001F5E58" w:rsidP="002B6659">
      <w:pPr>
        <w:pStyle w:val="Heading1"/>
        <w:spacing w:line="360" w:lineRule="auto"/>
        <w:rPr>
          <w:rFonts w:ascii="Lato" w:hAnsi="Lato"/>
          <w:b/>
          <w:bCs/>
          <w:color w:val="auto"/>
        </w:rPr>
      </w:pPr>
      <w:bookmarkStart w:id="1" w:name="_Toc136344713"/>
      <w:r w:rsidRPr="00F94DF4">
        <w:rPr>
          <w:rFonts w:ascii="Lato" w:hAnsi="Lato"/>
          <w:b/>
          <w:bCs/>
          <w:color w:val="auto"/>
        </w:rPr>
        <w:lastRenderedPageBreak/>
        <w:t>Goals</w:t>
      </w:r>
      <w:r w:rsidR="009C2769" w:rsidRPr="00F94DF4">
        <w:rPr>
          <w:rFonts w:ascii="Lato" w:hAnsi="Lato"/>
          <w:b/>
          <w:bCs/>
          <w:color w:val="auto"/>
        </w:rPr>
        <w:t xml:space="preserve"> and objectives</w:t>
      </w:r>
      <w:bookmarkEnd w:id="1"/>
    </w:p>
    <w:p w14:paraId="3EBF3FCE" w14:textId="56C1BAFE" w:rsidR="00505485" w:rsidRPr="00F94DF4" w:rsidRDefault="009451E7" w:rsidP="00556F31">
      <w:pPr>
        <w:spacing w:line="360" w:lineRule="auto"/>
        <w:rPr>
          <w:rFonts w:ascii="Lato" w:hAnsi="Lato"/>
        </w:rPr>
      </w:pPr>
      <w:r w:rsidRPr="00F94DF4">
        <w:rPr>
          <w:rFonts w:ascii="Lato" w:hAnsi="Lato"/>
        </w:rPr>
        <w:t>Six</w:t>
      </w:r>
      <w:r w:rsidR="00F841CE" w:rsidRPr="00F94DF4">
        <w:rPr>
          <w:rFonts w:ascii="Lato" w:hAnsi="Lato"/>
        </w:rPr>
        <w:t xml:space="preserve"> goals </w:t>
      </w:r>
      <w:r w:rsidR="00FD5BD1" w:rsidRPr="00F94DF4">
        <w:rPr>
          <w:rFonts w:ascii="Lato" w:hAnsi="Lato"/>
        </w:rPr>
        <w:t>have been developed in recognition of</w:t>
      </w:r>
      <w:r w:rsidR="00F841CE" w:rsidRPr="00F94DF4">
        <w:rPr>
          <w:rFonts w:ascii="Lato" w:hAnsi="Lato"/>
        </w:rPr>
        <w:t xml:space="preserve"> the fact that the BRC and the CRF </w:t>
      </w:r>
      <w:r w:rsidR="00CB49C2" w:rsidRPr="00F94DF4">
        <w:rPr>
          <w:rFonts w:ascii="Lato" w:hAnsi="Lato"/>
        </w:rPr>
        <w:t xml:space="preserve">are starting this </w:t>
      </w:r>
      <w:r w:rsidR="00CC3A6F" w:rsidRPr="00F94DF4">
        <w:rPr>
          <w:rFonts w:ascii="Lato" w:hAnsi="Lato"/>
        </w:rPr>
        <w:t>programme of</w:t>
      </w:r>
      <w:r w:rsidR="00CB49C2" w:rsidRPr="00F94DF4">
        <w:rPr>
          <w:rFonts w:ascii="Lato" w:hAnsi="Lato"/>
        </w:rPr>
        <w:t xml:space="preserve"> work from different positions and perspectives. The </w:t>
      </w:r>
      <w:r w:rsidRPr="00F94DF4">
        <w:rPr>
          <w:rFonts w:ascii="Lato" w:hAnsi="Lato"/>
        </w:rPr>
        <w:t xml:space="preserve">newly funded </w:t>
      </w:r>
      <w:r w:rsidR="00CB49C2" w:rsidRPr="00F94DF4">
        <w:rPr>
          <w:rFonts w:ascii="Lato" w:hAnsi="Lato"/>
        </w:rPr>
        <w:t xml:space="preserve">BRC will need to build its PPIE programme, </w:t>
      </w:r>
      <w:proofErr w:type="gramStart"/>
      <w:r w:rsidR="00CB49C2" w:rsidRPr="00F94DF4">
        <w:rPr>
          <w:rFonts w:ascii="Lato" w:hAnsi="Lato"/>
        </w:rPr>
        <w:t>resources</w:t>
      </w:r>
      <w:proofErr w:type="gramEnd"/>
      <w:r w:rsidR="00CB49C2" w:rsidRPr="00F94DF4">
        <w:rPr>
          <w:rFonts w:ascii="Lato" w:hAnsi="Lato"/>
        </w:rPr>
        <w:t xml:space="preserve"> and </w:t>
      </w:r>
      <w:r w:rsidR="00832949" w:rsidRPr="00F94DF4">
        <w:rPr>
          <w:rFonts w:ascii="Lato" w:hAnsi="Lato"/>
        </w:rPr>
        <w:t>groups. The CRF is already established and has several PPI groups and activities – th</w:t>
      </w:r>
      <w:r w:rsidR="002C732F" w:rsidRPr="00F94DF4">
        <w:rPr>
          <w:rFonts w:ascii="Lato" w:hAnsi="Lato"/>
        </w:rPr>
        <w:t>e work in this strategy</w:t>
      </w:r>
      <w:r w:rsidR="00B854BF" w:rsidRPr="00F94DF4">
        <w:rPr>
          <w:rFonts w:ascii="Lato" w:hAnsi="Lato"/>
        </w:rPr>
        <w:t xml:space="preserve"> </w:t>
      </w:r>
      <w:r w:rsidR="00EC0E2B" w:rsidRPr="00F94DF4">
        <w:rPr>
          <w:rFonts w:ascii="Lato" w:hAnsi="Lato"/>
        </w:rPr>
        <w:t>will</w:t>
      </w:r>
      <w:r w:rsidR="00B854BF" w:rsidRPr="00F94DF4">
        <w:rPr>
          <w:rFonts w:ascii="Lato" w:hAnsi="Lato"/>
        </w:rPr>
        <w:t xml:space="preserve"> sustain and improv</w:t>
      </w:r>
      <w:r w:rsidR="00EC0E2B" w:rsidRPr="00F94DF4">
        <w:rPr>
          <w:rFonts w:ascii="Lato" w:hAnsi="Lato"/>
        </w:rPr>
        <w:t>e</w:t>
      </w:r>
      <w:r w:rsidR="00B854BF" w:rsidRPr="00F94DF4">
        <w:rPr>
          <w:rFonts w:ascii="Lato" w:hAnsi="Lato"/>
        </w:rPr>
        <w:t xml:space="preserve"> these activities, and then </w:t>
      </w:r>
      <w:r w:rsidR="00EC0E2B" w:rsidRPr="00F94DF4">
        <w:rPr>
          <w:rFonts w:ascii="Lato" w:hAnsi="Lato"/>
        </w:rPr>
        <w:t>bring the two</w:t>
      </w:r>
      <w:r w:rsidR="00B854BF" w:rsidRPr="00F94DF4">
        <w:rPr>
          <w:rFonts w:ascii="Lato" w:hAnsi="Lato"/>
        </w:rPr>
        <w:t xml:space="preserve"> together to collaborate</w:t>
      </w:r>
      <w:r w:rsidR="002C732F" w:rsidRPr="00F94DF4">
        <w:rPr>
          <w:rFonts w:ascii="Lato" w:hAnsi="Lato"/>
        </w:rPr>
        <w:t xml:space="preserve"> and support each other.</w:t>
      </w:r>
    </w:p>
    <w:p w14:paraId="3567C9B2" w14:textId="77777777" w:rsidR="00CC3A6F" w:rsidRPr="00F94DF4" w:rsidRDefault="00CC3A6F" w:rsidP="00556F31">
      <w:pPr>
        <w:spacing w:line="360" w:lineRule="auto"/>
        <w:rPr>
          <w:rFonts w:ascii="Lato" w:hAnsi="Lato"/>
        </w:rPr>
      </w:pPr>
    </w:p>
    <w:p w14:paraId="2ED45DFF" w14:textId="7773B7B9" w:rsidR="007F4E39" w:rsidRPr="00F94DF4" w:rsidRDefault="007F4E39" w:rsidP="00556F31">
      <w:pPr>
        <w:spacing w:line="360" w:lineRule="auto"/>
        <w:rPr>
          <w:rFonts w:ascii="Lato" w:hAnsi="Lato"/>
          <w:u w:val="single"/>
        </w:rPr>
      </w:pPr>
      <w:r w:rsidRPr="00F94DF4">
        <w:rPr>
          <w:rFonts w:ascii="Lato" w:hAnsi="Lato"/>
          <w:u w:val="single"/>
        </w:rPr>
        <w:t xml:space="preserve">Goal 1: Embed PPIE at the heart of research activities across the </w:t>
      </w:r>
      <w:proofErr w:type="gramStart"/>
      <w:r w:rsidRPr="00F94DF4">
        <w:rPr>
          <w:rFonts w:ascii="Lato" w:hAnsi="Lato"/>
          <w:u w:val="single"/>
        </w:rPr>
        <w:t>BRC</w:t>
      </w:r>
      <w:proofErr w:type="gramEnd"/>
    </w:p>
    <w:p w14:paraId="6F461CBD" w14:textId="187A0807" w:rsidR="007F4E39" w:rsidRPr="00F94DF4" w:rsidRDefault="4B11221D" w:rsidP="00556F31">
      <w:pPr>
        <w:spacing w:line="360" w:lineRule="auto"/>
        <w:rPr>
          <w:rFonts w:ascii="Lato" w:hAnsi="Lato"/>
        </w:rPr>
      </w:pPr>
      <w:r w:rsidRPr="00F94DF4">
        <w:rPr>
          <w:rFonts w:ascii="Lato" w:hAnsi="Lato"/>
        </w:rPr>
        <w:t xml:space="preserve">Patient and public involvement and engagement </w:t>
      </w:r>
      <w:r w:rsidR="23D5DB2A" w:rsidRPr="00F94DF4">
        <w:rPr>
          <w:rFonts w:ascii="Lato" w:hAnsi="Lato"/>
        </w:rPr>
        <w:t>will</w:t>
      </w:r>
      <w:r w:rsidRPr="00F94DF4">
        <w:rPr>
          <w:rFonts w:ascii="Lato" w:hAnsi="Lato"/>
        </w:rPr>
        <w:t xml:space="preserve"> improve the research conducted across the </w:t>
      </w:r>
      <w:r w:rsidR="1F056D7D" w:rsidRPr="00F94DF4">
        <w:rPr>
          <w:rFonts w:ascii="Lato" w:hAnsi="Lato"/>
        </w:rPr>
        <w:t>BRC</w:t>
      </w:r>
      <w:r w:rsidR="78EF3770" w:rsidRPr="00F94DF4">
        <w:rPr>
          <w:rFonts w:ascii="Lato" w:hAnsi="Lato"/>
        </w:rPr>
        <w:t xml:space="preserve">. </w:t>
      </w:r>
      <w:r w:rsidR="7FE71E67" w:rsidRPr="00F94DF4">
        <w:rPr>
          <w:rFonts w:ascii="Lato" w:hAnsi="Lato"/>
        </w:rPr>
        <w:t xml:space="preserve">PPIE is essential to </w:t>
      </w:r>
      <w:r w:rsidR="3D342764" w:rsidRPr="00F94DF4">
        <w:rPr>
          <w:rFonts w:ascii="Lato" w:hAnsi="Lato"/>
        </w:rPr>
        <w:t xml:space="preserve">ensure that research reflects the needs of the </w:t>
      </w:r>
      <w:r w:rsidR="000B628C" w:rsidRPr="00F94DF4">
        <w:rPr>
          <w:rFonts w:ascii="Lato" w:hAnsi="Lato"/>
        </w:rPr>
        <w:t>population and</w:t>
      </w:r>
      <w:r w:rsidR="4CFCB39D" w:rsidRPr="00F94DF4">
        <w:rPr>
          <w:rFonts w:ascii="Lato" w:hAnsi="Lato"/>
        </w:rPr>
        <w:t xml:space="preserve"> will </w:t>
      </w:r>
      <w:r w:rsidR="78EF3770" w:rsidRPr="00F94DF4">
        <w:rPr>
          <w:rFonts w:ascii="Lato" w:hAnsi="Lato"/>
        </w:rPr>
        <w:t>support the Centre</w:t>
      </w:r>
      <w:r w:rsidR="00F37A12" w:rsidRPr="00F94DF4">
        <w:rPr>
          <w:rFonts w:ascii="Lato" w:hAnsi="Lato"/>
        </w:rPr>
        <w:t>’</w:t>
      </w:r>
      <w:r w:rsidR="78EF3770" w:rsidRPr="00F94DF4">
        <w:rPr>
          <w:rFonts w:ascii="Lato" w:hAnsi="Lato"/>
        </w:rPr>
        <w:t xml:space="preserve">s aims to improve translational research across </w:t>
      </w:r>
      <w:proofErr w:type="gramStart"/>
      <w:r w:rsidR="00BC6693" w:rsidRPr="00F94DF4">
        <w:rPr>
          <w:rFonts w:ascii="Lato" w:hAnsi="Lato"/>
        </w:rPr>
        <w:t>South</w:t>
      </w:r>
      <w:r w:rsidR="0063613F" w:rsidRPr="00F94DF4">
        <w:rPr>
          <w:rFonts w:ascii="Lato" w:hAnsi="Lato"/>
        </w:rPr>
        <w:t xml:space="preserve"> </w:t>
      </w:r>
      <w:r w:rsidR="00BC6693" w:rsidRPr="00F94DF4">
        <w:rPr>
          <w:rFonts w:ascii="Lato" w:hAnsi="Lato"/>
        </w:rPr>
        <w:t>West</w:t>
      </w:r>
      <w:proofErr w:type="gramEnd"/>
      <w:r w:rsidR="78EF3770" w:rsidRPr="00F94DF4">
        <w:rPr>
          <w:rFonts w:ascii="Lato" w:hAnsi="Lato"/>
        </w:rPr>
        <w:t xml:space="preserve"> England</w:t>
      </w:r>
      <w:r w:rsidR="00B028C5" w:rsidRPr="00F94DF4">
        <w:rPr>
          <w:rFonts w:ascii="Lato" w:hAnsi="Lato"/>
        </w:rPr>
        <w:t xml:space="preserve"> [see glossary for an explanation of translational research]</w:t>
      </w:r>
      <w:r w:rsidR="4CFCB39D" w:rsidRPr="00F94DF4">
        <w:rPr>
          <w:rFonts w:ascii="Lato" w:hAnsi="Lato"/>
        </w:rPr>
        <w:t>.</w:t>
      </w:r>
      <w:r w:rsidR="78EF3770" w:rsidRPr="00F94DF4">
        <w:rPr>
          <w:rFonts w:ascii="Lato" w:hAnsi="Lato"/>
        </w:rPr>
        <w:t xml:space="preserve"> </w:t>
      </w:r>
      <w:r w:rsidR="4A1BF9D0" w:rsidRPr="00F94DF4">
        <w:rPr>
          <w:rFonts w:ascii="Lato" w:hAnsi="Lato"/>
        </w:rPr>
        <w:t>Some researchers will be more familiar than others with PPIE</w:t>
      </w:r>
      <w:r w:rsidR="4271CF6D" w:rsidRPr="00F94DF4">
        <w:rPr>
          <w:rFonts w:ascii="Lato" w:hAnsi="Lato"/>
        </w:rPr>
        <w:t xml:space="preserve">, and we will work to </w:t>
      </w:r>
      <w:r w:rsidR="00F02243" w:rsidRPr="00F94DF4">
        <w:rPr>
          <w:rFonts w:ascii="Lato" w:hAnsi="Lato"/>
        </w:rPr>
        <w:t xml:space="preserve">support and encourage </w:t>
      </w:r>
      <w:r w:rsidR="00D159FA" w:rsidRPr="00F94DF4">
        <w:rPr>
          <w:rFonts w:ascii="Lato" w:hAnsi="Lato"/>
        </w:rPr>
        <w:t xml:space="preserve">them </w:t>
      </w:r>
      <w:r w:rsidR="00F02243" w:rsidRPr="00F94DF4">
        <w:rPr>
          <w:rFonts w:ascii="Lato" w:hAnsi="Lato"/>
        </w:rPr>
        <w:t>to consider public involvement in all research projects</w:t>
      </w:r>
      <w:r w:rsidR="4271CF6D" w:rsidRPr="00F94DF4">
        <w:rPr>
          <w:rFonts w:ascii="Lato" w:hAnsi="Lato"/>
        </w:rPr>
        <w:t xml:space="preserve">. </w:t>
      </w:r>
      <w:r w:rsidR="4CFDBE8B" w:rsidRPr="00F94DF4">
        <w:rPr>
          <w:rFonts w:ascii="Lato" w:hAnsi="Lato"/>
        </w:rPr>
        <w:t>The BRC</w:t>
      </w:r>
      <w:r w:rsidR="4271CF6D" w:rsidRPr="00F94DF4">
        <w:rPr>
          <w:rFonts w:ascii="Lato" w:hAnsi="Lato"/>
        </w:rPr>
        <w:t xml:space="preserve"> will also include public representatives at the Board level and support their </w:t>
      </w:r>
      <w:r w:rsidR="1FBA25D0" w:rsidRPr="00F94DF4">
        <w:rPr>
          <w:rFonts w:ascii="Lato" w:hAnsi="Lato"/>
        </w:rPr>
        <w:t>involvement</w:t>
      </w:r>
      <w:r w:rsidR="00DE53FA" w:rsidRPr="00F94DF4">
        <w:rPr>
          <w:rFonts w:ascii="Lato" w:hAnsi="Lato"/>
        </w:rPr>
        <w:t xml:space="preserve">. </w:t>
      </w:r>
    </w:p>
    <w:p w14:paraId="07150658" w14:textId="4CA1181D" w:rsidR="0016319B" w:rsidRPr="00F94DF4" w:rsidRDefault="0016319B" w:rsidP="00556F31">
      <w:pPr>
        <w:spacing w:line="360" w:lineRule="auto"/>
        <w:rPr>
          <w:rFonts w:ascii="Lato" w:hAnsi="Lato"/>
        </w:rPr>
      </w:pPr>
    </w:p>
    <w:p w14:paraId="5B26E893" w14:textId="2D5C31B7" w:rsidR="0016319B" w:rsidRPr="00F94DF4" w:rsidRDefault="0016319B" w:rsidP="00556F31">
      <w:pPr>
        <w:spacing w:line="360" w:lineRule="auto"/>
        <w:rPr>
          <w:rFonts w:ascii="Lato" w:hAnsi="Lato"/>
          <w:u w:val="single"/>
        </w:rPr>
      </w:pPr>
      <w:r w:rsidRPr="00F94DF4">
        <w:rPr>
          <w:rFonts w:ascii="Lato" w:hAnsi="Lato"/>
          <w:u w:val="single"/>
        </w:rPr>
        <w:t xml:space="preserve">Goal 2: </w:t>
      </w:r>
      <w:r w:rsidR="00D81876" w:rsidRPr="00F94DF4">
        <w:rPr>
          <w:rStyle w:val="normaltextrun"/>
          <w:rFonts w:ascii="Lato" w:hAnsi="Lato" w:cs="Calibri"/>
          <w:color w:val="000000"/>
          <w:u w:val="single"/>
          <w:shd w:val="clear" w:color="auto" w:fill="FFFFFF"/>
        </w:rPr>
        <w:t>Ensur</w:t>
      </w:r>
      <w:r w:rsidR="00D159FA" w:rsidRPr="00F94DF4">
        <w:rPr>
          <w:rStyle w:val="normaltextrun"/>
          <w:rFonts w:ascii="Lato" w:hAnsi="Lato" w:cs="Calibri"/>
          <w:color w:val="000000"/>
          <w:u w:val="single"/>
          <w:shd w:val="clear" w:color="auto" w:fill="FFFFFF"/>
        </w:rPr>
        <w:t>e</w:t>
      </w:r>
      <w:r w:rsidR="00D81876" w:rsidRPr="00F94DF4">
        <w:rPr>
          <w:rStyle w:val="normaltextrun"/>
          <w:rFonts w:ascii="Lato" w:hAnsi="Lato" w:cs="Calibri"/>
          <w:color w:val="000000"/>
          <w:u w:val="single"/>
          <w:shd w:val="clear" w:color="auto" w:fill="FFFFFF"/>
        </w:rPr>
        <w:t xml:space="preserve"> the sustainability of PPIE at the CRF and optimis</w:t>
      </w:r>
      <w:r w:rsidR="00D159FA" w:rsidRPr="00F94DF4">
        <w:rPr>
          <w:rStyle w:val="normaltextrun"/>
          <w:rFonts w:ascii="Lato" w:hAnsi="Lato" w:cs="Calibri"/>
          <w:color w:val="000000"/>
          <w:u w:val="single"/>
          <w:shd w:val="clear" w:color="auto" w:fill="FFFFFF"/>
        </w:rPr>
        <w:t>e</w:t>
      </w:r>
      <w:r w:rsidR="00D81876" w:rsidRPr="00F94DF4">
        <w:rPr>
          <w:rStyle w:val="normaltextrun"/>
          <w:rFonts w:ascii="Lato" w:hAnsi="Lato" w:cs="Calibri"/>
          <w:color w:val="000000"/>
          <w:u w:val="single"/>
          <w:shd w:val="clear" w:color="auto" w:fill="FFFFFF"/>
        </w:rPr>
        <w:t xml:space="preserve"> ways of driving it forward in collaboration with the </w:t>
      </w:r>
      <w:proofErr w:type="gramStart"/>
      <w:r w:rsidR="00D81876" w:rsidRPr="00F94DF4">
        <w:rPr>
          <w:rStyle w:val="normaltextrun"/>
          <w:rFonts w:ascii="Lato" w:hAnsi="Lato" w:cs="Calibri"/>
          <w:color w:val="000000"/>
          <w:u w:val="single"/>
          <w:shd w:val="clear" w:color="auto" w:fill="FFFFFF"/>
        </w:rPr>
        <w:t>BRC</w:t>
      </w:r>
      <w:proofErr w:type="gramEnd"/>
    </w:p>
    <w:p w14:paraId="6A364626" w14:textId="51B0AA46" w:rsidR="00E6403C" w:rsidRPr="00F94DF4" w:rsidRDefault="00D81876" w:rsidP="00556F31">
      <w:pPr>
        <w:spacing w:line="360" w:lineRule="auto"/>
        <w:rPr>
          <w:rFonts w:ascii="Lato" w:hAnsi="Lato"/>
        </w:rPr>
      </w:pPr>
      <w:r w:rsidRPr="00F94DF4">
        <w:rPr>
          <w:rStyle w:val="normaltextrun"/>
          <w:rFonts w:ascii="Lato" w:hAnsi="Lato" w:cs="Calibri"/>
          <w:color w:val="000000"/>
          <w:shd w:val="clear" w:color="auto" w:fill="FFFFFF"/>
        </w:rPr>
        <w:t xml:space="preserve">The Clinical Research Facility has an established PPIE programme, with PPIE groups acting as an advisory board to the </w:t>
      </w:r>
      <w:r w:rsidR="00866698" w:rsidRPr="00F94DF4">
        <w:rPr>
          <w:rStyle w:val="normaltextrun"/>
          <w:rFonts w:ascii="Lato" w:hAnsi="Lato" w:cs="Calibri"/>
          <w:color w:val="000000"/>
          <w:shd w:val="clear" w:color="auto" w:fill="FFFFFF"/>
        </w:rPr>
        <w:t>CRF and</w:t>
      </w:r>
      <w:r w:rsidRPr="00F94DF4">
        <w:rPr>
          <w:rStyle w:val="normaltextrun"/>
          <w:rFonts w:ascii="Lato" w:hAnsi="Lato" w:cs="Calibri"/>
          <w:color w:val="000000"/>
          <w:shd w:val="clear" w:color="auto" w:fill="FFFFFF"/>
        </w:rPr>
        <w:t xml:space="preserve"> involved in governing access to Peninsula Research Bank resources (volunteers, data, and samples)</w:t>
      </w:r>
      <w:r w:rsidR="00BA693C" w:rsidRPr="00F94DF4">
        <w:rPr>
          <w:rStyle w:val="normaltextrun"/>
          <w:rFonts w:ascii="Lato" w:hAnsi="Lato" w:cs="Calibri"/>
          <w:color w:val="000000"/>
          <w:shd w:val="clear" w:color="auto" w:fill="FFFFFF"/>
        </w:rPr>
        <w:t>,</w:t>
      </w:r>
      <w:r w:rsidRPr="00F94DF4">
        <w:rPr>
          <w:rStyle w:val="normaltextrun"/>
          <w:rFonts w:ascii="Lato" w:hAnsi="Lato" w:cs="Calibri"/>
          <w:color w:val="000000"/>
          <w:shd w:val="clear" w:color="auto" w:fill="FFFFFF"/>
        </w:rPr>
        <w:t xml:space="preserve"> and PPIE groups for specific conditions. We will work to ensure their sustainability and towards strengthen</w:t>
      </w:r>
      <w:r w:rsidRPr="00F94DF4">
        <w:rPr>
          <w:rStyle w:val="normaltextrun"/>
          <w:rFonts w:ascii="Lato" w:hAnsi="Lato" w:cs="Calibri"/>
          <w:shd w:val="clear" w:color="auto" w:fill="FFFFFF"/>
        </w:rPr>
        <w:t>ing</w:t>
      </w:r>
      <w:r w:rsidRPr="00F94DF4">
        <w:rPr>
          <w:rStyle w:val="normaltextrun"/>
          <w:rFonts w:ascii="Lato" w:hAnsi="Lato" w:cs="Calibri"/>
          <w:color w:val="000000"/>
          <w:shd w:val="clear" w:color="auto" w:fill="FFFFFF"/>
        </w:rPr>
        <w:t xml:space="preserve"> these activities in collaboration with the BRC as appropriate. For example, </w:t>
      </w:r>
      <w:r w:rsidR="005105A1" w:rsidRPr="00F94DF4">
        <w:rPr>
          <w:rStyle w:val="normaltextrun"/>
          <w:rFonts w:ascii="Lato" w:hAnsi="Lato" w:cs="Calibri"/>
          <w:color w:val="000000"/>
          <w:shd w:val="clear" w:color="auto" w:fill="FFFFFF"/>
        </w:rPr>
        <w:t>in collaborations</w:t>
      </w:r>
      <w:r w:rsidRPr="00F94DF4">
        <w:rPr>
          <w:rStyle w:val="normaltextrun"/>
          <w:rFonts w:ascii="Lato" w:hAnsi="Lato" w:cs="Calibri"/>
          <w:color w:val="000000"/>
          <w:shd w:val="clear" w:color="auto" w:fill="FFFFFF"/>
        </w:rPr>
        <w:t xml:space="preserve"> with the BRC, the CRF will </w:t>
      </w:r>
      <w:r w:rsidR="005105A1" w:rsidRPr="00F94DF4">
        <w:rPr>
          <w:rStyle w:val="normaltextrun"/>
          <w:rFonts w:ascii="Lato" w:hAnsi="Lato" w:cs="Calibri"/>
          <w:color w:val="000000"/>
          <w:shd w:val="clear" w:color="auto" w:fill="FFFFFF"/>
        </w:rPr>
        <w:t>progress to</w:t>
      </w:r>
      <w:r w:rsidRPr="00F94DF4">
        <w:rPr>
          <w:rStyle w:val="normaltextrun"/>
          <w:rFonts w:ascii="Lato" w:hAnsi="Lato" w:cs="Calibri"/>
          <w:color w:val="000000"/>
          <w:shd w:val="clear" w:color="auto" w:fill="FFFFFF"/>
        </w:rPr>
        <w:t xml:space="preserve"> expand our disease specific PPIE activities, </w:t>
      </w:r>
      <w:r w:rsidR="00BD7A9C" w:rsidRPr="00F94DF4">
        <w:rPr>
          <w:rStyle w:val="normaltextrun"/>
          <w:rFonts w:ascii="Lato" w:hAnsi="Lato" w:cs="Calibri"/>
          <w:color w:val="000000"/>
          <w:shd w:val="clear" w:color="auto" w:fill="FFFFFF"/>
        </w:rPr>
        <w:t>to incorporate all</w:t>
      </w:r>
      <w:r w:rsidRPr="00F94DF4">
        <w:rPr>
          <w:rStyle w:val="normaltextrun"/>
          <w:rFonts w:ascii="Lato" w:hAnsi="Lato" w:cs="Calibri"/>
          <w:color w:val="000000"/>
          <w:shd w:val="clear" w:color="auto" w:fill="FFFFFF"/>
        </w:rPr>
        <w:t xml:space="preserve"> themes within the BRC.</w:t>
      </w:r>
      <w:r w:rsidR="4AE705B8" w:rsidRPr="00F94DF4">
        <w:rPr>
          <w:rFonts w:ascii="Lato" w:hAnsi="Lato"/>
        </w:rPr>
        <w:t xml:space="preserve"> </w:t>
      </w:r>
    </w:p>
    <w:p w14:paraId="39B9FA69" w14:textId="413943CC" w:rsidR="001E3EF1" w:rsidRPr="00F94DF4" w:rsidRDefault="001E3EF1" w:rsidP="00556F31">
      <w:pPr>
        <w:pStyle w:val="ListParagraph"/>
        <w:spacing w:line="360" w:lineRule="auto"/>
        <w:rPr>
          <w:rFonts w:ascii="Lato" w:hAnsi="Lato"/>
        </w:rPr>
      </w:pPr>
    </w:p>
    <w:p w14:paraId="1CDDE80E" w14:textId="44EBF68C" w:rsidR="001906D9" w:rsidRPr="00F94DF4" w:rsidRDefault="001906D9" w:rsidP="00556F31">
      <w:pPr>
        <w:spacing w:line="360" w:lineRule="auto"/>
        <w:rPr>
          <w:rFonts w:ascii="Lato" w:hAnsi="Lato"/>
          <w:u w:val="single"/>
        </w:rPr>
      </w:pPr>
      <w:r w:rsidRPr="00F94DF4">
        <w:rPr>
          <w:rFonts w:ascii="Lato" w:hAnsi="Lato"/>
          <w:u w:val="single"/>
        </w:rPr>
        <w:t>Goal 3: Improve PPIE through collaboration</w:t>
      </w:r>
      <w:r w:rsidR="00E82174" w:rsidRPr="00F94DF4">
        <w:rPr>
          <w:rFonts w:ascii="Lato" w:hAnsi="Lato"/>
          <w:u w:val="single"/>
        </w:rPr>
        <w:t xml:space="preserve"> with other local NIHR Centres</w:t>
      </w:r>
      <w:r w:rsidR="00C055B8" w:rsidRPr="00F94DF4">
        <w:rPr>
          <w:rFonts w:ascii="Lato" w:hAnsi="Lato"/>
          <w:u w:val="single"/>
        </w:rPr>
        <w:t xml:space="preserve"> and infrastructure</w:t>
      </w:r>
      <w:r w:rsidR="00E82174" w:rsidRPr="00F94DF4">
        <w:rPr>
          <w:rFonts w:ascii="Lato" w:hAnsi="Lato"/>
          <w:u w:val="single"/>
        </w:rPr>
        <w:t>, NIHR Centres</w:t>
      </w:r>
      <w:r w:rsidR="00C055B8" w:rsidRPr="00F94DF4">
        <w:rPr>
          <w:rFonts w:ascii="Lato" w:hAnsi="Lato"/>
          <w:u w:val="single"/>
        </w:rPr>
        <w:t xml:space="preserve"> and infrastructure</w:t>
      </w:r>
      <w:r w:rsidR="00E82174" w:rsidRPr="00F94DF4">
        <w:rPr>
          <w:rFonts w:ascii="Lato" w:hAnsi="Lato"/>
          <w:u w:val="single"/>
        </w:rPr>
        <w:t xml:space="preserve"> across the UK</w:t>
      </w:r>
      <w:r w:rsidR="001A587A" w:rsidRPr="00F94DF4">
        <w:rPr>
          <w:rFonts w:ascii="Lato" w:hAnsi="Lato"/>
          <w:u w:val="single"/>
        </w:rPr>
        <w:t>, and the NHS</w:t>
      </w:r>
    </w:p>
    <w:p w14:paraId="2CE82473" w14:textId="646B9BAD" w:rsidR="00E6403C" w:rsidRPr="00F94DF4" w:rsidRDefault="5E9E447B" w:rsidP="00556F31">
      <w:pPr>
        <w:spacing w:line="360" w:lineRule="auto"/>
        <w:rPr>
          <w:rFonts w:ascii="Lato" w:hAnsi="Lato"/>
        </w:rPr>
      </w:pPr>
      <w:r w:rsidRPr="00F94DF4">
        <w:rPr>
          <w:rFonts w:ascii="Lato" w:hAnsi="Lato"/>
        </w:rPr>
        <w:t xml:space="preserve">Collaboration is essential to success. </w:t>
      </w:r>
      <w:r w:rsidR="3D7D1EC8" w:rsidRPr="00F94DF4">
        <w:rPr>
          <w:rFonts w:ascii="Lato" w:hAnsi="Lato"/>
        </w:rPr>
        <w:t xml:space="preserve">By working with other NIHR-funded Centres </w:t>
      </w:r>
      <w:r w:rsidR="00D81876" w:rsidRPr="00F94DF4">
        <w:rPr>
          <w:rFonts w:ascii="Lato" w:hAnsi="Lato"/>
        </w:rPr>
        <w:t xml:space="preserve">and infrastructure </w:t>
      </w:r>
      <w:r w:rsidR="3D7D1EC8" w:rsidRPr="00F94DF4">
        <w:rPr>
          <w:rFonts w:ascii="Lato" w:hAnsi="Lato"/>
        </w:rPr>
        <w:t xml:space="preserve">across the </w:t>
      </w:r>
      <w:proofErr w:type="gramStart"/>
      <w:r w:rsidR="3D7D1EC8" w:rsidRPr="00F94DF4">
        <w:rPr>
          <w:rFonts w:ascii="Lato" w:hAnsi="Lato"/>
        </w:rPr>
        <w:t>South West</w:t>
      </w:r>
      <w:proofErr w:type="gramEnd"/>
      <w:r w:rsidR="3D7D1EC8" w:rsidRPr="00F94DF4">
        <w:rPr>
          <w:rFonts w:ascii="Lato" w:hAnsi="Lato"/>
        </w:rPr>
        <w:t xml:space="preserve"> we </w:t>
      </w:r>
      <w:r w:rsidR="0AB5BACA" w:rsidRPr="00F94DF4">
        <w:rPr>
          <w:rFonts w:ascii="Lato" w:hAnsi="Lato"/>
        </w:rPr>
        <w:t xml:space="preserve">can avoid duplication of effort and </w:t>
      </w:r>
      <w:r w:rsidR="00851A45" w:rsidRPr="00F94DF4">
        <w:rPr>
          <w:rFonts w:ascii="Lato" w:hAnsi="Lato"/>
        </w:rPr>
        <w:t xml:space="preserve">maximise </w:t>
      </w:r>
      <w:r w:rsidR="0AB5BACA" w:rsidRPr="00F94DF4">
        <w:rPr>
          <w:rFonts w:ascii="Lato" w:hAnsi="Lato"/>
        </w:rPr>
        <w:lastRenderedPageBreak/>
        <w:t>resource</w:t>
      </w:r>
      <w:r w:rsidR="00851A45" w:rsidRPr="00F94DF4">
        <w:rPr>
          <w:rFonts w:ascii="Lato" w:hAnsi="Lato"/>
        </w:rPr>
        <w:t xml:space="preserve"> use</w:t>
      </w:r>
      <w:r w:rsidR="0AB5BACA" w:rsidRPr="00F94DF4">
        <w:rPr>
          <w:rFonts w:ascii="Lato" w:hAnsi="Lato"/>
        </w:rPr>
        <w:t xml:space="preserve"> in key priority areas</w:t>
      </w:r>
      <w:r w:rsidR="00547D89" w:rsidRPr="00F94DF4">
        <w:rPr>
          <w:rFonts w:ascii="Lato" w:hAnsi="Lato"/>
        </w:rPr>
        <w:t xml:space="preserve">. This will </w:t>
      </w:r>
      <w:r w:rsidR="60D8ABCE" w:rsidRPr="00F94DF4">
        <w:rPr>
          <w:rFonts w:ascii="Lato" w:hAnsi="Lato"/>
        </w:rPr>
        <w:t xml:space="preserve">support us </w:t>
      </w:r>
      <w:r w:rsidR="007200F4" w:rsidRPr="00F94DF4">
        <w:rPr>
          <w:rFonts w:ascii="Lato" w:hAnsi="Lato"/>
        </w:rPr>
        <w:t>in meeting</w:t>
      </w:r>
      <w:r w:rsidR="60D8ABCE" w:rsidRPr="00F94DF4">
        <w:rPr>
          <w:rFonts w:ascii="Lato" w:hAnsi="Lato"/>
        </w:rPr>
        <w:t xml:space="preserve"> our aims</w:t>
      </w:r>
      <w:r w:rsidR="4E4DCABC" w:rsidRPr="00F94DF4">
        <w:rPr>
          <w:rFonts w:ascii="Lato" w:hAnsi="Lato"/>
        </w:rPr>
        <w:t xml:space="preserve"> and provide more people across the region </w:t>
      </w:r>
      <w:r w:rsidR="00851A45" w:rsidRPr="00F94DF4">
        <w:rPr>
          <w:rFonts w:ascii="Lato" w:hAnsi="Lato"/>
        </w:rPr>
        <w:t xml:space="preserve">with </w:t>
      </w:r>
      <w:r w:rsidR="4E4DCABC" w:rsidRPr="00F94DF4">
        <w:rPr>
          <w:rFonts w:ascii="Lato" w:hAnsi="Lato"/>
        </w:rPr>
        <w:t>PPIE opportunities.</w:t>
      </w:r>
      <w:r w:rsidR="0AB5BACA" w:rsidRPr="00F94DF4">
        <w:rPr>
          <w:rFonts w:ascii="Lato" w:hAnsi="Lato"/>
        </w:rPr>
        <w:t xml:space="preserve"> </w:t>
      </w:r>
      <w:r w:rsidR="003A718D" w:rsidRPr="00F94DF4">
        <w:rPr>
          <w:rFonts w:ascii="Lato" w:hAnsi="Lato"/>
        </w:rPr>
        <w:t>L</w:t>
      </w:r>
      <w:r w:rsidR="2032BFB1" w:rsidRPr="00F94DF4">
        <w:rPr>
          <w:rFonts w:ascii="Lato" w:hAnsi="Lato"/>
        </w:rPr>
        <w:t xml:space="preserve">earning from each other to constantly improve </w:t>
      </w:r>
      <w:r w:rsidR="00134209" w:rsidRPr="00F94DF4">
        <w:rPr>
          <w:rFonts w:ascii="Lato" w:hAnsi="Lato"/>
        </w:rPr>
        <w:t xml:space="preserve">the </w:t>
      </w:r>
      <w:r w:rsidR="009C73D4" w:rsidRPr="00F94DF4">
        <w:rPr>
          <w:rFonts w:ascii="Lato" w:hAnsi="Lato"/>
        </w:rPr>
        <w:t>quality and delivery of</w:t>
      </w:r>
      <w:r w:rsidR="00134209" w:rsidRPr="00F94DF4">
        <w:rPr>
          <w:rFonts w:ascii="Lato" w:hAnsi="Lato"/>
        </w:rPr>
        <w:t xml:space="preserve"> </w:t>
      </w:r>
      <w:r w:rsidR="2032BFB1" w:rsidRPr="00F94DF4">
        <w:rPr>
          <w:rFonts w:ascii="Lato" w:hAnsi="Lato"/>
        </w:rPr>
        <w:t xml:space="preserve">PPIE will improve </w:t>
      </w:r>
      <w:r w:rsidR="003A718D" w:rsidRPr="00F94DF4">
        <w:rPr>
          <w:rFonts w:ascii="Lato" w:hAnsi="Lato"/>
        </w:rPr>
        <w:t xml:space="preserve">the </w:t>
      </w:r>
      <w:r w:rsidR="2032BFB1" w:rsidRPr="00F94DF4">
        <w:rPr>
          <w:rFonts w:ascii="Lato" w:hAnsi="Lato"/>
        </w:rPr>
        <w:t xml:space="preserve">practice and </w:t>
      </w:r>
      <w:r w:rsidR="7F153021" w:rsidRPr="00F94DF4">
        <w:rPr>
          <w:rFonts w:ascii="Lato" w:hAnsi="Lato"/>
        </w:rPr>
        <w:t>quality of research conducted across the network.</w:t>
      </w:r>
      <w:r w:rsidR="74181D16" w:rsidRPr="00F94DF4">
        <w:rPr>
          <w:rFonts w:ascii="Lato" w:hAnsi="Lato"/>
        </w:rPr>
        <w:t xml:space="preserve"> This includes working closely with PenARC, who have done excellent work in developing strategies and good practice in involving people in research in the </w:t>
      </w:r>
      <w:r w:rsidR="00051755" w:rsidRPr="00F94DF4">
        <w:rPr>
          <w:rFonts w:ascii="Lato" w:hAnsi="Lato"/>
        </w:rPr>
        <w:t>region</w:t>
      </w:r>
      <w:r w:rsidR="74181D16" w:rsidRPr="00F94DF4">
        <w:rPr>
          <w:rFonts w:ascii="Lato" w:hAnsi="Lato"/>
        </w:rPr>
        <w:t>.</w:t>
      </w:r>
      <w:r w:rsidR="60A1F959" w:rsidRPr="00F94DF4">
        <w:rPr>
          <w:rFonts w:ascii="Lato" w:hAnsi="Lato"/>
        </w:rPr>
        <w:t xml:space="preserve"> We will also work with national BRC and CRF working groups to share best practice, collaborate and learn from others working in PPIE</w:t>
      </w:r>
      <w:r w:rsidR="00A97CEA" w:rsidRPr="00F94DF4">
        <w:rPr>
          <w:rFonts w:ascii="Lato" w:hAnsi="Lato"/>
        </w:rPr>
        <w:t>, and learn from good practice within our own Centres (</w:t>
      </w:r>
      <w:proofErr w:type="gramStart"/>
      <w:r w:rsidR="00A97CEA" w:rsidRPr="00F94DF4">
        <w:rPr>
          <w:rFonts w:ascii="Lato" w:hAnsi="Lato"/>
        </w:rPr>
        <w:t>e.g.</w:t>
      </w:r>
      <w:proofErr w:type="gramEnd"/>
      <w:r w:rsidR="00A97CEA" w:rsidRPr="00F94DF4">
        <w:rPr>
          <w:rFonts w:ascii="Lato" w:hAnsi="Lato"/>
        </w:rPr>
        <w:t xml:space="preserve"> the engagement team in the BRC mycology theme).</w:t>
      </w:r>
      <w:r w:rsidR="00C5161C" w:rsidRPr="00F94DF4">
        <w:rPr>
          <w:rFonts w:ascii="Lato" w:hAnsi="Lato"/>
        </w:rPr>
        <w:t xml:space="preserve"> </w:t>
      </w:r>
      <w:r w:rsidR="00132E26" w:rsidRPr="00F94DF4">
        <w:rPr>
          <w:rFonts w:ascii="Lato" w:hAnsi="Lato"/>
        </w:rPr>
        <w:t>We will attend re</w:t>
      </w:r>
      <w:r w:rsidR="00C5161C" w:rsidRPr="00F94DF4">
        <w:rPr>
          <w:rFonts w:ascii="Lato" w:hAnsi="Lato"/>
        </w:rPr>
        <w:t>levant external meetings/ conferences (</w:t>
      </w:r>
      <w:proofErr w:type="gramStart"/>
      <w:r w:rsidR="00C5161C" w:rsidRPr="00F94DF4">
        <w:rPr>
          <w:rFonts w:ascii="Lato" w:hAnsi="Lato"/>
        </w:rPr>
        <w:t>e.g.</w:t>
      </w:r>
      <w:proofErr w:type="gramEnd"/>
      <w:r w:rsidR="00C5161C" w:rsidRPr="00F94DF4">
        <w:rPr>
          <w:rFonts w:ascii="Lato" w:hAnsi="Lato"/>
        </w:rPr>
        <w:t xml:space="preserve"> UKCRF annual conference) </w:t>
      </w:r>
      <w:r w:rsidR="00132E26" w:rsidRPr="00F94DF4">
        <w:rPr>
          <w:rFonts w:ascii="Lato" w:hAnsi="Lato"/>
        </w:rPr>
        <w:t xml:space="preserve">so </w:t>
      </w:r>
      <w:r w:rsidR="00B4763C" w:rsidRPr="00F94DF4">
        <w:rPr>
          <w:rFonts w:ascii="Lato" w:hAnsi="Lato"/>
        </w:rPr>
        <w:t>t</w:t>
      </w:r>
      <w:r w:rsidR="00132E26" w:rsidRPr="00F94DF4">
        <w:rPr>
          <w:rFonts w:ascii="Lato" w:hAnsi="Lato"/>
        </w:rPr>
        <w:t xml:space="preserve">hat </w:t>
      </w:r>
      <w:r w:rsidR="00C5161C" w:rsidRPr="00F94DF4">
        <w:rPr>
          <w:rFonts w:ascii="Lato" w:hAnsi="Lato"/>
        </w:rPr>
        <w:t xml:space="preserve">we can also </w:t>
      </w:r>
      <w:r w:rsidR="00B4763C" w:rsidRPr="00F94DF4">
        <w:rPr>
          <w:rFonts w:ascii="Lato" w:hAnsi="Lato"/>
        </w:rPr>
        <w:t>share</w:t>
      </w:r>
      <w:r w:rsidR="00C5161C" w:rsidRPr="00F94DF4">
        <w:rPr>
          <w:rFonts w:ascii="Lato" w:hAnsi="Lato"/>
        </w:rPr>
        <w:t xml:space="preserve"> our knowledge </w:t>
      </w:r>
      <w:r w:rsidR="000A67F6" w:rsidRPr="00F94DF4">
        <w:rPr>
          <w:rFonts w:ascii="Lato" w:hAnsi="Lato"/>
        </w:rPr>
        <w:t xml:space="preserve">and learn </w:t>
      </w:r>
      <w:r w:rsidR="00C0581D" w:rsidRPr="00F94DF4">
        <w:rPr>
          <w:rFonts w:ascii="Lato" w:hAnsi="Lato"/>
        </w:rPr>
        <w:t xml:space="preserve">from </w:t>
      </w:r>
      <w:r w:rsidR="00C5161C" w:rsidRPr="00F94DF4">
        <w:rPr>
          <w:rFonts w:ascii="Lato" w:hAnsi="Lato"/>
        </w:rPr>
        <w:t>PP</w:t>
      </w:r>
      <w:r w:rsidR="00CF45D4" w:rsidRPr="00F94DF4">
        <w:rPr>
          <w:rFonts w:ascii="Lato" w:hAnsi="Lato"/>
        </w:rPr>
        <w:t xml:space="preserve">IE </w:t>
      </w:r>
      <w:r w:rsidR="00CA7771" w:rsidRPr="00F94DF4">
        <w:rPr>
          <w:rFonts w:ascii="Lato" w:hAnsi="Lato"/>
        </w:rPr>
        <w:t xml:space="preserve">colleagues in other </w:t>
      </w:r>
      <w:r w:rsidR="00C0581D" w:rsidRPr="00F94DF4">
        <w:rPr>
          <w:rFonts w:ascii="Lato" w:hAnsi="Lato"/>
        </w:rPr>
        <w:t xml:space="preserve">centres / institutions. </w:t>
      </w:r>
    </w:p>
    <w:p w14:paraId="3B125A05" w14:textId="77777777" w:rsidR="006369DE" w:rsidRPr="00F94DF4" w:rsidRDefault="006369DE" w:rsidP="00556F31">
      <w:pPr>
        <w:spacing w:line="360" w:lineRule="auto"/>
        <w:rPr>
          <w:rFonts w:ascii="Lato" w:hAnsi="Lato"/>
        </w:rPr>
      </w:pPr>
    </w:p>
    <w:p w14:paraId="085C558F" w14:textId="2B5E3420" w:rsidR="006369DE" w:rsidRPr="00F94DF4" w:rsidRDefault="006369DE" w:rsidP="00556F31">
      <w:pPr>
        <w:spacing w:line="360" w:lineRule="auto"/>
        <w:rPr>
          <w:rFonts w:ascii="Lato" w:hAnsi="Lato"/>
          <w:u w:val="single"/>
        </w:rPr>
      </w:pPr>
      <w:r w:rsidRPr="00F94DF4">
        <w:rPr>
          <w:rFonts w:ascii="Lato" w:hAnsi="Lato"/>
          <w:u w:val="single"/>
        </w:rPr>
        <w:t>Goal 4: Develop an environment where researchers</w:t>
      </w:r>
      <w:r w:rsidR="00471BB3" w:rsidRPr="00F94DF4">
        <w:rPr>
          <w:rFonts w:ascii="Lato" w:hAnsi="Lato"/>
          <w:u w:val="single"/>
        </w:rPr>
        <w:t>, from junior to senior,</w:t>
      </w:r>
      <w:r w:rsidRPr="00F94DF4">
        <w:rPr>
          <w:rFonts w:ascii="Lato" w:hAnsi="Lato"/>
          <w:u w:val="single"/>
        </w:rPr>
        <w:t xml:space="preserve"> feel able to confidently conduct PPI</w:t>
      </w:r>
      <w:r w:rsidR="00AB0E9E" w:rsidRPr="00F94DF4">
        <w:rPr>
          <w:rFonts w:ascii="Lato" w:hAnsi="Lato"/>
          <w:u w:val="single"/>
        </w:rPr>
        <w:t>E</w:t>
      </w:r>
      <w:r w:rsidRPr="00F94DF4">
        <w:rPr>
          <w:rFonts w:ascii="Lato" w:hAnsi="Lato"/>
          <w:u w:val="single"/>
        </w:rPr>
        <w:t xml:space="preserve"> within their own research, and utilise engagement as an outreach tool, including beyond the life of the </w:t>
      </w:r>
      <w:r w:rsidR="00F238E8" w:rsidRPr="00F94DF4">
        <w:rPr>
          <w:rFonts w:ascii="Lato" w:hAnsi="Lato"/>
          <w:u w:val="single"/>
        </w:rPr>
        <w:t>BRC and CRF</w:t>
      </w:r>
    </w:p>
    <w:p w14:paraId="3FFF3B58" w14:textId="4FAA29E1" w:rsidR="009F3AE5" w:rsidRPr="00F94DF4" w:rsidRDefault="009F3AE5" w:rsidP="00556F31">
      <w:pPr>
        <w:spacing w:line="360" w:lineRule="auto"/>
        <w:rPr>
          <w:rFonts w:ascii="Lato" w:hAnsi="Lato"/>
        </w:rPr>
      </w:pPr>
      <w:r w:rsidRPr="00F94DF4">
        <w:rPr>
          <w:rFonts w:ascii="Lato" w:hAnsi="Lato"/>
        </w:rPr>
        <w:t xml:space="preserve">By providing researchers with the support and tools to conduct PPI and engage the public with their own research, we will </w:t>
      </w:r>
      <w:r w:rsidR="005C51BB" w:rsidRPr="00F94DF4">
        <w:rPr>
          <w:rFonts w:ascii="Lato" w:hAnsi="Lato"/>
        </w:rPr>
        <w:t xml:space="preserve">provide sustainability </w:t>
      </w:r>
      <w:r w:rsidR="00D64F20" w:rsidRPr="00F94DF4">
        <w:rPr>
          <w:rFonts w:ascii="Lato" w:hAnsi="Lato"/>
        </w:rPr>
        <w:t>and a continuation of PPI</w:t>
      </w:r>
      <w:r w:rsidR="002A4C60" w:rsidRPr="00F94DF4">
        <w:rPr>
          <w:rFonts w:ascii="Lato" w:hAnsi="Lato"/>
        </w:rPr>
        <w:t>E</w:t>
      </w:r>
      <w:r w:rsidR="00D64F20" w:rsidRPr="00F94DF4">
        <w:rPr>
          <w:rFonts w:ascii="Lato" w:hAnsi="Lato"/>
        </w:rPr>
        <w:t xml:space="preserve"> practice beyond the life of the </w:t>
      </w:r>
      <w:r w:rsidR="00002BB2" w:rsidRPr="00F94DF4">
        <w:rPr>
          <w:rFonts w:ascii="Lato" w:hAnsi="Lato"/>
        </w:rPr>
        <w:t>BRC and CRF</w:t>
      </w:r>
      <w:r w:rsidR="00D64F20" w:rsidRPr="00F94DF4">
        <w:rPr>
          <w:rFonts w:ascii="Lato" w:hAnsi="Lato"/>
        </w:rPr>
        <w:t xml:space="preserve">. Increasing the </w:t>
      </w:r>
      <w:r w:rsidR="00F238E8" w:rsidRPr="00F94DF4">
        <w:rPr>
          <w:rFonts w:ascii="Lato" w:hAnsi="Lato"/>
        </w:rPr>
        <w:t>skill</w:t>
      </w:r>
      <w:r w:rsidR="00851A45" w:rsidRPr="00F94DF4">
        <w:rPr>
          <w:rFonts w:ascii="Lato" w:hAnsi="Lato"/>
        </w:rPr>
        <w:t>s</w:t>
      </w:r>
      <w:r w:rsidR="00D64F20" w:rsidRPr="00F94DF4">
        <w:rPr>
          <w:rFonts w:ascii="Lato" w:hAnsi="Lato"/>
        </w:rPr>
        <w:t xml:space="preserve"> of researchers to </w:t>
      </w:r>
      <w:r w:rsidR="00851A45" w:rsidRPr="00F94DF4">
        <w:rPr>
          <w:rFonts w:ascii="Lato" w:hAnsi="Lato"/>
        </w:rPr>
        <w:t xml:space="preserve">work with patients and the public </w:t>
      </w:r>
      <w:r w:rsidR="00D64F20" w:rsidRPr="00F94DF4">
        <w:rPr>
          <w:rFonts w:ascii="Lato" w:hAnsi="Lato"/>
        </w:rPr>
        <w:t>will support our aim to embed PPI</w:t>
      </w:r>
      <w:r w:rsidR="002A4C60" w:rsidRPr="00F94DF4">
        <w:rPr>
          <w:rFonts w:ascii="Lato" w:hAnsi="Lato"/>
        </w:rPr>
        <w:t>E</w:t>
      </w:r>
      <w:r w:rsidR="00D64F20" w:rsidRPr="00F94DF4">
        <w:rPr>
          <w:rFonts w:ascii="Lato" w:hAnsi="Lato"/>
        </w:rPr>
        <w:t xml:space="preserve"> within research at the </w:t>
      </w:r>
      <w:r w:rsidR="00002BB2" w:rsidRPr="00F94DF4">
        <w:rPr>
          <w:rFonts w:ascii="Lato" w:hAnsi="Lato"/>
        </w:rPr>
        <w:t>BRC and CRF</w:t>
      </w:r>
      <w:r w:rsidR="00D64F20" w:rsidRPr="00F94DF4">
        <w:rPr>
          <w:rFonts w:ascii="Lato" w:hAnsi="Lato"/>
        </w:rPr>
        <w:t xml:space="preserve"> and </w:t>
      </w:r>
      <w:r w:rsidR="0046165C" w:rsidRPr="00F94DF4">
        <w:rPr>
          <w:rFonts w:ascii="Lato" w:hAnsi="Lato"/>
        </w:rPr>
        <w:t>deliver</w:t>
      </w:r>
      <w:r w:rsidR="00D64F20" w:rsidRPr="00F94DF4">
        <w:rPr>
          <w:rFonts w:ascii="Lato" w:hAnsi="Lato"/>
        </w:rPr>
        <w:t xml:space="preserve"> more projects utilis</w:t>
      </w:r>
      <w:r w:rsidR="00F82BA0" w:rsidRPr="00F94DF4">
        <w:rPr>
          <w:rFonts w:ascii="Lato" w:hAnsi="Lato"/>
        </w:rPr>
        <w:t>ing</w:t>
      </w:r>
      <w:r w:rsidR="00D64F20" w:rsidRPr="00F94DF4">
        <w:rPr>
          <w:rFonts w:ascii="Lato" w:hAnsi="Lato"/>
        </w:rPr>
        <w:t xml:space="preserve"> PPI</w:t>
      </w:r>
      <w:r w:rsidR="002A4C60" w:rsidRPr="00F94DF4">
        <w:rPr>
          <w:rFonts w:ascii="Lato" w:hAnsi="Lato"/>
        </w:rPr>
        <w:t>E</w:t>
      </w:r>
      <w:r w:rsidR="00D64F20" w:rsidRPr="00F94DF4">
        <w:rPr>
          <w:rFonts w:ascii="Lato" w:hAnsi="Lato"/>
        </w:rPr>
        <w:t>.</w:t>
      </w:r>
    </w:p>
    <w:p w14:paraId="0F14F3B3" w14:textId="77777777" w:rsidR="00360857" w:rsidRPr="00F94DF4" w:rsidRDefault="00360857" w:rsidP="00556F31">
      <w:pPr>
        <w:pStyle w:val="ListParagraph"/>
        <w:spacing w:line="360" w:lineRule="auto"/>
        <w:rPr>
          <w:rFonts w:ascii="Lato" w:hAnsi="Lato"/>
        </w:rPr>
      </w:pPr>
    </w:p>
    <w:p w14:paraId="788D3A29" w14:textId="756E866D" w:rsidR="006904BA" w:rsidRPr="00F94DF4" w:rsidRDefault="00F836FA" w:rsidP="00556F31">
      <w:pPr>
        <w:spacing w:line="360" w:lineRule="auto"/>
        <w:rPr>
          <w:rFonts w:ascii="Lato" w:hAnsi="Lato"/>
          <w:u w:val="single"/>
        </w:rPr>
      </w:pPr>
      <w:r w:rsidRPr="00F94DF4">
        <w:rPr>
          <w:rFonts w:ascii="Lato" w:hAnsi="Lato"/>
          <w:u w:val="single"/>
        </w:rPr>
        <w:t xml:space="preserve">Goal 5: </w:t>
      </w:r>
      <w:r w:rsidR="00051755" w:rsidRPr="00F94DF4">
        <w:rPr>
          <w:rFonts w:ascii="Lato" w:hAnsi="Lato"/>
          <w:u w:val="single"/>
        </w:rPr>
        <w:t>I</w:t>
      </w:r>
      <w:r w:rsidRPr="00F94DF4">
        <w:rPr>
          <w:rFonts w:ascii="Lato" w:hAnsi="Lato"/>
          <w:u w:val="single"/>
        </w:rPr>
        <w:t xml:space="preserve">nvolve groups </w:t>
      </w:r>
      <w:r w:rsidR="005266FA" w:rsidRPr="00F94DF4">
        <w:rPr>
          <w:rFonts w:ascii="Lato" w:hAnsi="Lato"/>
          <w:u w:val="single"/>
        </w:rPr>
        <w:t>under</w:t>
      </w:r>
      <w:r w:rsidR="00360857" w:rsidRPr="00F94DF4">
        <w:rPr>
          <w:rFonts w:ascii="Lato" w:hAnsi="Lato"/>
          <w:u w:val="single"/>
        </w:rPr>
        <w:t>-</w:t>
      </w:r>
      <w:r w:rsidR="005266FA" w:rsidRPr="00F94DF4">
        <w:rPr>
          <w:rFonts w:ascii="Lato" w:hAnsi="Lato"/>
          <w:u w:val="single"/>
        </w:rPr>
        <w:t>represented in PPIE and under</w:t>
      </w:r>
      <w:r w:rsidR="00360857" w:rsidRPr="00F94DF4">
        <w:rPr>
          <w:rFonts w:ascii="Lato" w:hAnsi="Lato"/>
          <w:u w:val="single"/>
        </w:rPr>
        <w:t>-</w:t>
      </w:r>
      <w:r w:rsidR="005266FA" w:rsidRPr="00F94DF4">
        <w:rPr>
          <w:rFonts w:ascii="Lato" w:hAnsi="Lato"/>
          <w:u w:val="single"/>
        </w:rPr>
        <w:t xml:space="preserve">served by research from across the </w:t>
      </w:r>
      <w:proofErr w:type="gramStart"/>
      <w:r w:rsidR="005266FA" w:rsidRPr="00F94DF4">
        <w:rPr>
          <w:rFonts w:ascii="Lato" w:hAnsi="Lato"/>
          <w:u w:val="single"/>
        </w:rPr>
        <w:t>South West</w:t>
      </w:r>
      <w:proofErr w:type="gramEnd"/>
      <w:r w:rsidR="005266FA" w:rsidRPr="00F94DF4">
        <w:rPr>
          <w:rFonts w:ascii="Lato" w:hAnsi="Lato"/>
          <w:u w:val="single"/>
        </w:rPr>
        <w:t xml:space="preserve"> – </w:t>
      </w:r>
      <w:r w:rsidR="002E27A5" w:rsidRPr="00F94DF4">
        <w:rPr>
          <w:rFonts w:ascii="Lato" w:hAnsi="Lato"/>
          <w:u w:val="single"/>
        </w:rPr>
        <w:t>including</w:t>
      </w:r>
      <w:r w:rsidR="005266FA" w:rsidRPr="00F94DF4">
        <w:rPr>
          <w:rFonts w:ascii="Lato" w:hAnsi="Lato"/>
          <w:u w:val="single"/>
        </w:rPr>
        <w:t xml:space="preserve"> </w:t>
      </w:r>
      <w:r w:rsidR="002E27A5" w:rsidRPr="00F94DF4">
        <w:rPr>
          <w:rFonts w:ascii="Lato" w:hAnsi="Lato"/>
          <w:u w:val="single"/>
        </w:rPr>
        <w:t xml:space="preserve">those from </w:t>
      </w:r>
      <w:r w:rsidR="0007002E" w:rsidRPr="00F94DF4">
        <w:rPr>
          <w:rFonts w:ascii="Lato" w:hAnsi="Lato"/>
          <w:u w:val="single"/>
        </w:rPr>
        <w:t>ethnic minorities</w:t>
      </w:r>
      <w:r w:rsidR="002E27A5" w:rsidRPr="00F94DF4">
        <w:rPr>
          <w:rFonts w:ascii="Lato" w:hAnsi="Lato"/>
          <w:u w:val="single"/>
        </w:rPr>
        <w:t xml:space="preserve">, older </w:t>
      </w:r>
      <w:r w:rsidR="00FC22CC" w:rsidRPr="00F94DF4">
        <w:rPr>
          <w:rFonts w:ascii="Lato" w:hAnsi="Lato"/>
          <w:u w:val="single"/>
        </w:rPr>
        <w:t xml:space="preserve">people, those living in rural </w:t>
      </w:r>
      <w:r w:rsidR="00043856" w:rsidRPr="00F94DF4">
        <w:rPr>
          <w:rFonts w:ascii="Lato" w:hAnsi="Lato"/>
          <w:u w:val="single"/>
        </w:rPr>
        <w:t xml:space="preserve">and coastal </w:t>
      </w:r>
      <w:r w:rsidR="00FC22CC" w:rsidRPr="00F94DF4">
        <w:rPr>
          <w:rFonts w:ascii="Lato" w:hAnsi="Lato"/>
          <w:u w:val="single"/>
        </w:rPr>
        <w:t>communities, and those with multiple health conditions.</w:t>
      </w:r>
    </w:p>
    <w:p w14:paraId="27DDFD1B" w14:textId="40AF9973" w:rsidR="00AB073F" w:rsidRPr="00F94DF4" w:rsidRDefault="00F82BA0" w:rsidP="00556F31">
      <w:pPr>
        <w:spacing w:line="360" w:lineRule="auto"/>
        <w:rPr>
          <w:rFonts w:ascii="Lato" w:hAnsi="Lato"/>
        </w:rPr>
      </w:pPr>
      <w:r w:rsidRPr="00F94DF4">
        <w:rPr>
          <w:rFonts w:ascii="Lato" w:hAnsi="Lato"/>
        </w:rPr>
        <w:t>So that</w:t>
      </w:r>
      <w:r w:rsidR="00AB073F" w:rsidRPr="00F94DF4">
        <w:rPr>
          <w:rFonts w:ascii="Lato" w:hAnsi="Lato"/>
        </w:rPr>
        <w:t xml:space="preserve"> health research </w:t>
      </w:r>
      <w:r w:rsidRPr="00F94DF4">
        <w:rPr>
          <w:rFonts w:ascii="Lato" w:hAnsi="Lato"/>
        </w:rPr>
        <w:t xml:space="preserve">can </w:t>
      </w:r>
      <w:r w:rsidR="00AB073F" w:rsidRPr="00F94DF4">
        <w:rPr>
          <w:rFonts w:ascii="Lato" w:hAnsi="Lato"/>
        </w:rPr>
        <w:t>benefit everyone we need to give a wide range of people the opportunity to influence research through involvement.</w:t>
      </w:r>
      <w:r w:rsidR="00B4091E" w:rsidRPr="00F94DF4">
        <w:rPr>
          <w:rFonts w:ascii="Lato" w:hAnsi="Lato"/>
        </w:rPr>
        <w:t xml:space="preserve"> Additionally, there are challenges and barriers to involvement </w:t>
      </w:r>
      <w:r w:rsidR="0066216A" w:rsidRPr="00F94DF4">
        <w:rPr>
          <w:rFonts w:ascii="Lato" w:hAnsi="Lato"/>
        </w:rPr>
        <w:t>that</w:t>
      </w:r>
      <w:r w:rsidR="009D7E0C" w:rsidRPr="00F94DF4">
        <w:rPr>
          <w:rFonts w:ascii="Lato" w:hAnsi="Lato"/>
        </w:rPr>
        <w:t xml:space="preserve"> are specific to the </w:t>
      </w:r>
      <w:proofErr w:type="gramStart"/>
      <w:r w:rsidR="009D7E0C" w:rsidRPr="00F94DF4">
        <w:rPr>
          <w:rFonts w:ascii="Lato" w:hAnsi="Lato"/>
        </w:rPr>
        <w:t>South West</w:t>
      </w:r>
      <w:proofErr w:type="gramEnd"/>
      <w:r w:rsidR="009D7E0C" w:rsidRPr="00F94DF4">
        <w:rPr>
          <w:rFonts w:ascii="Lato" w:hAnsi="Lato"/>
        </w:rPr>
        <w:t xml:space="preserve"> region</w:t>
      </w:r>
      <w:r w:rsidR="00B4091E" w:rsidRPr="00F94DF4">
        <w:rPr>
          <w:rFonts w:ascii="Lato" w:hAnsi="Lato"/>
        </w:rPr>
        <w:t>. For example, many people</w:t>
      </w:r>
      <w:r w:rsidR="008E4AC9" w:rsidRPr="00F94DF4">
        <w:rPr>
          <w:rFonts w:ascii="Lato" w:hAnsi="Lato"/>
        </w:rPr>
        <w:t xml:space="preserve"> </w:t>
      </w:r>
      <w:r w:rsidR="00B4091E" w:rsidRPr="00F94DF4">
        <w:rPr>
          <w:rFonts w:ascii="Lato" w:hAnsi="Lato"/>
        </w:rPr>
        <w:t>live rurall</w:t>
      </w:r>
      <w:r w:rsidR="000A531D" w:rsidRPr="00F94DF4">
        <w:rPr>
          <w:rFonts w:ascii="Lato" w:hAnsi="Lato"/>
        </w:rPr>
        <w:t>y</w:t>
      </w:r>
      <w:r w:rsidR="00AC4939" w:rsidRPr="00F94DF4">
        <w:rPr>
          <w:rFonts w:ascii="Lato" w:hAnsi="Lato"/>
        </w:rPr>
        <w:t>/</w:t>
      </w:r>
      <w:r w:rsidR="00F57781" w:rsidRPr="00F94DF4">
        <w:rPr>
          <w:rFonts w:ascii="Lato" w:hAnsi="Lato"/>
        </w:rPr>
        <w:t xml:space="preserve"> </w:t>
      </w:r>
      <w:r w:rsidR="00AC4939" w:rsidRPr="00F94DF4">
        <w:rPr>
          <w:rFonts w:ascii="Lato" w:hAnsi="Lato"/>
        </w:rPr>
        <w:t xml:space="preserve">coastally </w:t>
      </w:r>
      <w:r w:rsidR="000A531D" w:rsidRPr="00F94DF4">
        <w:rPr>
          <w:rFonts w:ascii="Lato" w:hAnsi="Lato"/>
        </w:rPr>
        <w:t xml:space="preserve">with poor transport links, making travel to a central site difficult. We </w:t>
      </w:r>
      <w:r w:rsidR="00F41F62" w:rsidRPr="00F94DF4">
        <w:rPr>
          <w:rFonts w:ascii="Lato" w:hAnsi="Lato"/>
        </w:rPr>
        <w:t>aim to identify</w:t>
      </w:r>
      <w:r w:rsidR="000A531D" w:rsidRPr="00F94DF4">
        <w:rPr>
          <w:rFonts w:ascii="Lato" w:hAnsi="Lato"/>
        </w:rPr>
        <w:t xml:space="preserve"> </w:t>
      </w:r>
      <w:r w:rsidR="00851A45" w:rsidRPr="00F94DF4">
        <w:rPr>
          <w:rFonts w:ascii="Lato" w:hAnsi="Lato"/>
        </w:rPr>
        <w:t xml:space="preserve">and engage with </w:t>
      </w:r>
      <w:r w:rsidR="000A531D" w:rsidRPr="00F94DF4">
        <w:rPr>
          <w:rFonts w:ascii="Lato" w:hAnsi="Lato"/>
        </w:rPr>
        <w:t>people</w:t>
      </w:r>
      <w:r w:rsidR="00CE6773" w:rsidRPr="00F94DF4">
        <w:rPr>
          <w:rFonts w:ascii="Lato" w:hAnsi="Lato"/>
        </w:rPr>
        <w:t xml:space="preserve"> who are</w:t>
      </w:r>
      <w:r w:rsidR="000A531D" w:rsidRPr="00F94DF4">
        <w:rPr>
          <w:rFonts w:ascii="Lato" w:hAnsi="Lato"/>
        </w:rPr>
        <w:t xml:space="preserve"> under-represented in PPIE </w:t>
      </w:r>
      <w:r w:rsidR="00851A45" w:rsidRPr="00F94DF4">
        <w:rPr>
          <w:rFonts w:ascii="Lato" w:hAnsi="Lato"/>
        </w:rPr>
        <w:t xml:space="preserve">and in </w:t>
      </w:r>
      <w:r w:rsidR="00040583" w:rsidRPr="00F94DF4">
        <w:rPr>
          <w:rFonts w:ascii="Lato" w:hAnsi="Lato"/>
        </w:rPr>
        <w:t>research and</w:t>
      </w:r>
      <w:r w:rsidR="000A531D" w:rsidRPr="00F94DF4">
        <w:rPr>
          <w:rFonts w:ascii="Lato" w:hAnsi="Lato"/>
        </w:rPr>
        <w:t xml:space="preserve"> develop methods that enable their involvement</w:t>
      </w:r>
      <w:r w:rsidR="00851A45" w:rsidRPr="00F94DF4">
        <w:rPr>
          <w:rFonts w:ascii="Lato" w:hAnsi="Lato"/>
        </w:rPr>
        <w:t xml:space="preserve"> and participation</w:t>
      </w:r>
      <w:r w:rsidR="000A531D" w:rsidRPr="00F94DF4">
        <w:rPr>
          <w:rFonts w:ascii="Lato" w:hAnsi="Lato"/>
        </w:rPr>
        <w:t>.</w:t>
      </w:r>
      <w:r w:rsidR="00226CD2" w:rsidRPr="00F94DF4">
        <w:rPr>
          <w:rFonts w:ascii="Lato" w:hAnsi="Lato"/>
        </w:rPr>
        <w:t xml:space="preserve"> This programme will work alongside the BRC’s </w:t>
      </w:r>
      <w:r w:rsidR="001224C4" w:rsidRPr="00F94DF4">
        <w:rPr>
          <w:rFonts w:ascii="Lato" w:hAnsi="Lato"/>
        </w:rPr>
        <w:t xml:space="preserve">and CRF’s joint </w:t>
      </w:r>
      <w:r w:rsidR="00226CD2" w:rsidRPr="00F94DF4">
        <w:rPr>
          <w:rFonts w:ascii="Lato" w:hAnsi="Lato"/>
        </w:rPr>
        <w:t xml:space="preserve">Equality, </w:t>
      </w:r>
      <w:proofErr w:type="gramStart"/>
      <w:r w:rsidR="00226CD2" w:rsidRPr="00F94DF4">
        <w:rPr>
          <w:rFonts w:ascii="Lato" w:hAnsi="Lato"/>
        </w:rPr>
        <w:t>Diversity</w:t>
      </w:r>
      <w:proofErr w:type="gramEnd"/>
      <w:r w:rsidR="00226CD2" w:rsidRPr="00F94DF4">
        <w:rPr>
          <w:rFonts w:ascii="Lato" w:hAnsi="Lato"/>
        </w:rPr>
        <w:t xml:space="preserve"> and Inclusion strategy to strengthen these ambitions.</w:t>
      </w:r>
    </w:p>
    <w:p w14:paraId="50AB9001" w14:textId="77777777" w:rsidR="004A4D35" w:rsidRPr="00F94DF4" w:rsidRDefault="004A4D35" w:rsidP="00556F31">
      <w:pPr>
        <w:pStyle w:val="ListParagraph"/>
        <w:spacing w:line="360" w:lineRule="auto"/>
        <w:rPr>
          <w:rFonts w:ascii="Lato" w:hAnsi="Lato"/>
        </w:rPr>
      </w:pPr>
    </w:p>
    <w:p w14:paraId="23A59180" w14:textId="58026C3E" w:rsidR="00B16742" w:rsidRPr="00F94DF4" w:rsidRDefault="00B16742" w:rsidP="00556F31">
      <w:pPr>
        <w:spacing w:line="360" w:lineRule="auto"/>
        <w:rPr>
          <w:rFonts w:ascii="Lato" w:hAnsi="Lato"/>
          <w:u w:val="single"/>
        </w:rPr>
      </w:pPr>
      <w:r w:rsidRPr="00F94DF4">
        <w:rPr>
          <w:rFonts w:ascii="Lato" w:hAnsi="Lato"/>
          <w:u w:val="single"/>
        </w:rPr>
        <w:lastRenderedPageBreak/>
        <w:t xml:space="preserve">Goal 6: </w:t>
      </w:r>
      <w:r w:rsidR="00F752A1" w:rsidRPr="00F94DF4">
        <w:rPr>
          <w:rFonts w:ascii="Lato" w:hAnsi="Lato"/>
          <w:u w:val="single"/>
        </w:rPr>
        <w:t>Bring the work of the Centre</w:t>
      </w:r>
      <w:r w:rsidR="00043856" w:rsidRPr="00F94DF4">
        <w:rPr>
          <w:rFonts w:ascii="Lato" w:hAnsi="Lato"/>
          <w:u w:val="single"/>
        </w:rPr>
        <w:t>s</w:t>
      </w:r>
      <w:r w:rsidR="00F752A1" w:rsidRPr="00F94DF4">
        <w:rPr>
          <w:rFonts w:ascii="Lato" w:hAnsi="Lato"/>
          <w:u w:val="single"/>
        </w:rPr>
        <w:t xml:space="preserve"> to the public through a range of </w:t>
      </w:r>
      <w:r w:rsidR="00F238E8" w:rsidRPr="00F94DF4">
        <w:rPr>
          <w:rFonts w:ascii="Lato" w:hAnsi="Lato"/>
          <w:u w:val="single"/>
        </w:rPr>
        <w:t xml:space="preserve">outreach and </w:t>
      </w:r>
      <w:r w:rsidR="00F752A1" w:rsidRPr="00F94DF4">
        <w:rPr>
          <w:rFonts w:ascii="Lato" w:hAnsi="Lato"/>
          <w:u w:val="single"/>
        </w:rPr>
        <w:t xml:space="preserve">engagement activities and </w:t>
      </w:r>
      <w:proofErr w:type="gramStart"/>
      <w:r w:rsidR="00F752A1" w:rsidRPr="00F94DF4">
        <w:rPr>
          <w:rFonts w:ascii="Lato" w:hAnsi="Lato"/>
          <w:u w:val="single"/>
        </w:rPr>
        <w:t>events</w:t>
      </w:r>
      <w:proofErr w:type="gramEnd"/>
    </w:p>
    <w:p w14:paraId="0089AE21" w14:textId="6A02AD03" w:rsidR="00535CE1" w:rsidRPr="00F94DF4" w:rsidRDefault="56476702" w:rsidP="00556F31">
      <w:pPr>
        <w:spacing w:line="360" w:lineRule="auto"/>
        <w:rPr>
          <w:rFonts w:ascii="Lato" w:hAnsi="Lato"/>
        </w:rPr>
      </w:pPr>
      <w:r w:rsidRPr="00F94DF4">
        <w:rPr>
          <w:rFonts w:ascii="Lato" w:hAnsi="Lato"/>
        </w:rPr>
        <w:t xml:space="preserve">Engaging people with research </w:t>
      </w:r>
      <w:r w:rsidR="22623AAD" w:rsidRPr="00F94DF4">
        <w:rPr>
          <w:rFonts w:ascii="Lato" w:hAnsi="Lato"/>
        </w:rPr>
        <w:t xml:space="preserve">is an essential part of a research programme </w:t>
      </w:r>
      <w:r w:rsidR="1D8D4C1A" w:rsidRPr="00F94DF4">
        <w:rPr>
          <w:rFonts w:ascii="Lato" w:hAnsi="Lato"/>
        </w:rPr>
        <w:t xml:space="preserve">that works with and for the community it is embedded in. By sharing our research projects and activities with public audiences, </w:t>
      </w:r>
      <w:r w:rsidR="27AD628A" w:rsidRPr="00F94DF4">
        <w:rPr>
          <w:rFonts w:ascii="Lato" w:hAnsi="Lato"/>
        </w:rPr>
        <w:t xml:space="preserve">we not only </w:t>
      </w:r>
      <w:r w:rsidR="2E02AF81" w:rsidRPr="00F94DF4">
        <w:rPr>
          <w:rFonts w:ascii="Lato" w:hAnsi="Lato"/>
        </w:rPr>
        <w:t>inform them of research being undertaken, but also start conversations about research and the possibility of involvement.</w:t>
      </w:r>
      <w:r w:rsidR="00FF01DD" w:rsidRPr="00F94DF4">
        <w:rPr>
          <w:rFonts w:ascii="Lato" w:hAnsi="Lato"/>
        </w:rPr>
        <w:t xml:space="preserve"> This should also include </w:t>
      </w:r>
      <w:r w:rsidR="007C61D9" w:rsidRPr="00F94DF4">
        <w:rPr>
          <w:rFonts w:ascii="Lato" w:hAnsi="Lato"/>
        </w:rPr>
        <w:t xml:space="preserve">engagement and </w:t>
      </w:r>
      <w:r w:rsidR="00450DF7" w:rsidRPr="00F94DF4">
        <w:rPr>
          <w:rFonts w:ascii="Lato" w:hAnsi="Lato"/>
        </w:rPr>
        <w:t>communication of the outcomes of research, and the outcomes of involvement within research</w:t>
      </w:r>
      <w:r w:rsidR="002815A8" w:rsidRPr="00F94DF4">
        <w:rPr>
          <w:rFonts w:ascii="Lato" w:hAnsi="Lato"/>
        </w:rPr>
        <w:t xml:space="preserve">, in </w:t>
      </w:r>
      <w:r w:rsidR="00C040CB" w:rsidRPr="00F94DF4">
        <w:rPr>
          <w:rFonts w:ascii="Lato" w:hAnsi="Lato"/>
        </w:rPr>
        <w:t>understandable language and accessible places (</w:t>
      </w:r>
      <w:proofErr w:type="gramStart"/>
      <w:r w:rsidR="00C040CB" w:rsidRPr="00F94DF4">
        <w:rPr>
          <w:rFonts w:ascii="Lato" w:hAnsi="Lato"/>
        </w:rPr>
        <w:t>i.e.</w:t>
      </w:r>
      <w:proofErr w:type="gramEnd"/>
      <w:r w:rsidR="00C040CB" w:rsidRPr="00F94DF4">
        <w:rPr>
          <w:rFonts w:ascii="Lato" w:hAnsi="Lato"/>
        </w:rPr>
        <w:t xml:space="preserve"> beyond scientific publications).</w:t>
      </w:r>
      <w:r w:rsidR="5F115ED3" w:rsidRPr="00F94DF4">
        <w:rPr>
          <w:rFonts w:ascii="Lato" w:hAnsi="Lato"/>
        </w:rPr>
        <w:t xml:space="preserve"> The CRF has established outreach activities, and the BRC and CRF will work together to build on th</w:t>
      </w:r>
      <w:r w:rsidR="05B4030E" w:rsidRPr="00F94DF4">
        <w:rPr>
          <w:rFonts w:ascii="Lato" w:hAnsi="Lato"/>
        </w:rPr>
        <w:t>is to reach more members of the public.</w:t>
      </w:r>
    </w:p>
    <w:p w14:paraId="42E83F44" w14:textId="62CFF508" w:rsidR="00911854" w:rsidRDefault="00911854" w:rsidP="00556F31">
      <w:pPr>
        <w:spacing w:line="360" w:lineRule="auto"/>
        <w:rPr>
          <w:rFonts w:ascii="Lato" w:hAnsi="Lato"/>
        </w:rPr>
      </w:pPr>
    </w:p>
    <w:p w14:paraId="6957C9A7" w14:textId="77777777" w:rsidR="002B6659" w:rsidRDefault="002B6659" w:rsidP="00556F31">
      <w:pPr>
        <w:spacing w:line="360" w:lineRule="auto"/>
        <w:rPr>
          <w:rFonts w:ascii="Lato" w:hAnsi="Lato"/>
        </w:rPr>
      </w:pPr>
    </w:p>
    <w:p w14:paraId="14ADCFCE" w14:textId="77777777" w:rsidR="002B6659" w:rsidRDefault="002B6659" w:rsidP="00556F31">
      <w:pPr>
        <w:spacing w:line="360" w:lineRule="auto"/>
        <w:rPr>
          <w:rFonts w:ascii="Lato" w:hAnsi="Lato"/>
        </w:rPr>
      </w:pPr>
    </w:p>
    <w:p w14:paraId="4818431B" w14:textId="77777777" w:rsidR="002B6659" w:rsidRDefault="002B6659" w:rsidP="00556F31">
      <w:pPr>
        <w:spacing w:line="360" w:lineRule="auto"/>
        <w:rPr>
          <w:rFonts w:ascii="Lato" w:hAnsi="Lato"/>
        </w:rPr>
      </w:pPr>
    </w:p>
    <w:p w14:paraId="5DB60F86" w14:textId="77777777" w:rsidR="002B6659" w:rsidRDefault="002B6659" w:rsidP="00556F31">
      <w:pPr>
        <w:spacing w:line="360" w:lineRule="auto"/>
        <w:rPr>
          <w:rFonts w:ascii="Lato" w:hAnsi="Lato"/>
        </w:rPr>
      </w:pPr>
    </w:p>
    <w:p w14:paraId="1481AADA" w14:textId="77777777" w:rsidR="002B6659" w:rsidRDefault="002B6659" w:rsidP="00556F31">
      <w:pPr>
        <w:spacing w:line="360" w:lineRule="auto"/>
        <w:rPr>
          <w:rFonts w:ascii="Lato" w:hAnsi="Lato"/>
        </w:rPr>
      </w:pPr>
    </w:p>
    <w:p w14:paraId="7749F53E" w14:textId="77777777" w:rsidR="002B6659" w:rsidRDefault="002B6659" w:rsidP="00556F31">
      <w:pPr>
        <w:spacing w:line="360" w:lineRule="auto"/>
        <w:rPr>
          <w:rFonts w:ascii="Lato" w:hAnsi="Lato"/>
        </w:rPr>
      </w:pPr>
    </w:p>
    <w:p w14:paraId="515193C8" w14:textId="77777777" w:rsidR="002B6659" w:rsidRDefault="002B6659" w:rsidP="00556F31">
      <w:pPr>
        <w:spacing w:line="360" w:lineRule="auto"/>
        <w:rPr>
          <w:rFonts w:ascii="Lato" w:hAnsi="Lato"/>
        </w:rPr>
      </w:pPr>
    </w:p>
    <w:p w14:paraId="7CF1EC42" w14:textId="77777777" w:rsidR="002B6659" w:rsidRDefault="002B6659" w:rsidP="00556F31">
      <w:pPr>
        <w:spacing w:line="360" w:lineRule="auto"/>
        <w:rPr>
          <w:rFonts w:ascii="Lato" w:hAnsi="Lato"/>
        </w:rPr>
      </w:pPr>
    </w:p>
    <w:p w14:paraId="12C8FC08" w14:textId="77777777" w:rsidR="002B6659" w:rsidRDefault="002B6659" w:rsidP="00556F31">
      <w:pPr>
        <w:spacing w:line="360" w:lineRule="auto"/>
        <w:rPr>
          <w:rFonts w:ascii="Lato" w:hAnsi="Lato"/>
        </w:rPr>
      </w:pPr>
    </w:p>
    <w:p w14:paraId="349F7355" w14:textId="77777777" w:rsidR="002B6659" w:rsidRDefault="002B6659" w:rsidP="00556F31">
      <w:pPr>
        <w:spacing w:line="360" w:lineRule="auto"/>
        <w:rPr>
          <w:rFonts w:ascii="Lato" w:hAnsi="Lato"/>
        </w:rPr>
      </w:pPr>
    </w:p>
    <w:p w14:paraId="3F4311C3" w14:textId="77777777" w:rsidR="002B6659" w:rsidRDefault="002B6659" w:rsidP="00556F31">
      <w:pPr>
        <w:spacing w:line="360" w:lineRule="auto"/>
        <w:rPr>
          <w:rFonts w:ascii="Lato" w:hAnsi="Lato"/>
        </w:rPr>
      </w:pPr>
    </w:p>
    <w:p w14:paraId="43D5F61C" w14:textId="77777777" w:rsidR="002B6659" w:rsidRDefault="002B6659" w:rsidP="00556F31">
      <w:pPr>
        <w:spacing w:line="360" w:lineRule="auto"/>
        <w:rPr>
          <w:rFonts w:ascii="Lato" w:hAnsi="Lato"/>
        </w:rPr>
      </w:pPr>
    </w:p>
    <w:p w14:paraId="2B22F07F" w14:textId="77777777" w:rsidR="002B6659" w:rsidRPr="00F94DF4" w:rsidRDefault="002B6659" w:rsidP="00556F31">
      <w:pPr>
        <w:spacing w:line="360" w:lineRule="auto"/>
        <w:rPr>
          <w:rFonts w:ascii="Lato" w:hAnsi="Lato"/>
        </w:rPr>
      </w:pPr>
    </w:p>
    <w:p w14:paraId="50795463" w14:textId="37A16ED8" w:rsidR="009F1FE1" w:rsidRPr="00F94DF4" w:rsidRDefault="00A7300C" w:rsidP="00556F31">
      <w:pPr>
        <w:pStyle w:val="Heading1"/>
        <w:spacing w:line="360" w:lineRule="auto"/>
        <w:rPr>
          <w:rFonts w:ascii="Lato" w:hAnsi="Lato"/>
        </w:rPr>
      </w:pPr>
      <w:bookmarkStart w:id="2" w:name="_Toc136344714"/>
      <w:r w:rsidRPr="00F94DF4">
        <w:rPr>
          <w:rFonts w:ascii="Lato" w:hAnsi="Lato"/>
          <w:b/>
          <w:bCs/>
          <w:color w:val="auto"/>
        </w:rPr>
        <w:lastRenderedPageBreak/>
        <w:t xml:space="preserve">How we will achieve our goals: </w:t>
      </w:r>
      <w:r w:rsidR="00911854" w:rsidRPr="00F94DF4">
        <w:rPr>
          <w:rFonts w:ascii="Lato" w:hAnsi="Lato"/>
          <w:b/>
          <w:bCs/>
          <w:color w:val="auto"/>
        </w:rPr>
        <w:t>Programme of projects and activities</w:t>
      </w:r>
      <w:bookmarkEnd w:id="2"/>
    </w:p>
    <w:p w14:paraId="70892451" w14:textId="27B4ABB8" w:rsidR="00F839D3" w:rsidRPr="00F94DF4" w:rsidRDefault="00E37416" w:rsidP="00556F31">
      <w:pPr>
        <w:spacing w:line="360" w:lineRule="auto"/>
        <w:rPr>
          <w:rFonts w:ascii="Lato" w:hAnsi="Lato"/>
        </w:rPr>
      </w:pPr>
      <w:r w:rsidRPr="00F94DF4">
        <w:rPr>
          <w:rFonts w:ascii="Lato" w:hAnsi="Lato"/>
        </w:rPr>
        <w:t xml:space="preserve">To achieve our goals and </w:t>
      </w:r>
      <w:r w:rsidR="00034685" w:rsidRPr="00F94DF4">
        <w:rPr>
          <w:rFonts w:ascii="Lato" w:hAnsi="Lato"/>
        </w:rPr>
        <w:t xml:space="preserve">respond to </w:t>
      </w:r>
      <w:r w:rsidR="007B5723" w:rsidRPr="00F94DF4">
        <w:rPr>
          <w:rFonts w:ascii="Lato" w:hAnsi="Lato"/>
        </w:rPr>
        <w:t>the needs of researcher</w:t>
      </w:r>
      <w:r w:rsidR="00116AF9" w:rsidRPr="00F94DF4">
        <w:rPr>
          <w:rFonts w:ascii="Lato" w:hAnsi="Lato"/>
        </w:rPr>
        <w:t>s, projects, and</w:t>
      </w:r>
      <w:r w:rsidR="00372322" w:rsidRPr="00F94DF4">
        <w:rPr>
          <w:rFonts w:ascii="Lato" w:hAnsi="Lato"/>
        </w:rPr>
        <w:t xml:space="preserve"> patients and the public, </w:t>
      </w:r>
      <w:r w:rsidR="00116AF9" w:rsidRPr="00F94DF4">
        <w:rPr>
          <w:rFonts w:ascii="Lato" w:hAnsi="Lato"/>
        </w:rPr>
        <w:t>we will work flexibly</w:t>
      </w:r>
      <w:r w:rsidR="00372322" w:rsidRPr="00F94DF4">
        <w:rPr>
          <w:rFonts w:ascii="Lato" w:hAnsi="Lato"/>
        </w:rPr>
        <w:t xml:space="preserve"> and responsively. </w:t>
      </w:r>
      <w:r w:rsidR="006E6A98" w:rsidRPr="00F94DF4">
        <w:rPr>
          <w:rFonts w:ascii="Lato" w:hAnsi="Lato"/>
        </w:rPr>
        <w:t xml:space="preserve">For each goal, there are some key </w:t>
      </w:r>
      <w:r w:rsidR="0074196E" w:rsidRPr="00F94DF4">
        <w:rPr>
          <w:rFonts w:ascii="Lato" w:hAnsi="Lato"/>
        </w:rPr>
        <w:t>objectives</w:t>
      </w:r>
      <w:r w:rsidR="006E6A98" w:rsidRPr="00F94DF4">
        <w:rPr>
          <w:rFonts w:ascii="Lato" w:hAnsi="Lato"/>
        </w:rPr>
        <w:t xml:space="preserve"> against which to measure progress, including planned activities in years one and two</w:t>
      </w:r>
      <w:r w:rsidR="00254DE4" w:rsidRPr="00F94DF4">
        <w:rPr>
          <w:rFonts w:ascii="Lato" w:hAnsi="Lato"/>
        </w:rPr>
        <w:t xml:space="preserve">. </w:t>
      </w:r>
    </w:p>
    <w:p w14:paraId="157F04FA" w14:textId="77777777" w:rsidR="00374EF4" w:rsidRPr="00F94DF4" w:rsidRDefault="00BF297A" w:rsidP="00556F31">
      <w:pPr>
        <w:spacing w:line="360" w:lineRule="auto"/>
        <w:rPr>
          <w:rFonts w:ascii="Lato" w:hAnsi="Lato"/>
        </w:rPr>
      </w:pPr>
      <w:r w:rsidRPr="00F94DF4">
        <w:rPr>
          <w:rFonts w:ascii="Lato" w:hAnsi="Lato"/>
        </w:rPr>
        <w:t>These activities are not exhaustive, and we will work with our public collaborators</w:t>
      </w:r>
      <w:r w:rsidR="00103D55" w:rsidRPr="00F94DF4">
        <w:rPr>
          <w:rFonts w:ascii="Lato" w:hAnsi="Lato"/>
        </w:rPr>
        <w:t xml:space="preserve"> and researchers</w:t>
      </w:r>
      <w:r w:rsidRPr="00F94DF4">
        <w:rPr>
          <w:rFonts w:ascii="Lato" w:hAnsi="Lato"/>
        </w:rPr>
        <w:t xml:space="preserve"> to further develop activities and areas of work based on need.</w:t>
      </w:r>
      <w:r w:rsidR="00103D55" w:rsidRPr="00F94DF4">
        <w:rPr>
          <w:rFonts w:ascii="Lato" w:hAnsi="Lato"/>
        </w:rPr>
        <w:t xml:space="preserve"> We will report on all key activities undertaken as part of the programme.</w:t>
      </w:r>
      <w:r w:rsidR="00535CE1" w:rsidRPr="00F94DF4">
        <w:rPr>
          <w:rFonts w:ascii="Lato" w:hAnsi="Lato"/>
        </w:rPr>
        <w:t xml:space="preserve"> </w:t>
      </w:r>
    </w:p>
    <w:p w14:paraId="1263ADF7" w14:textId="416D0351" w:rsidR="00374EF4" w:rsidRPr="00F94DF4" w:rsidRDefault="00254DE4" w:rsidP="00556F31">
      <w:pPr>
        <w:spacing w:line="360" w:lineRule="auto"/>
        <w:rPr>
          <w:rFonts w:ascii="Lato" w:hAnsi="Lato"/>
        </w:rPr>
      </w:pPr>
      <w:r w:rsidRPr="00F94DF4">
        <w:rPr>
          <w:rFonts w:ascii="Lato" w:hAnsi="Lato"/>
        </w:rPr>
        <w:t>Th</w:t>
      </w:r>
      <w:r w:rsidR="006A06CA" w:rsidRPr="00F94DF4">
        <w:rPr>
          <w:rFonts w:ascii="Lato" w:hAnsi="Lato"/>
        </w:rPr>
        <w:t>is</w:t>
      </w:r>
      <w:r w:rsidRPr="00F94DF4">
        <w:rPr>
          <w:rFonts w:ascii="Lato" w:hAnsi="Lato"/>
        </w:rPr>
        <w:t xml:space="preserve"> strategy will be</w:t>
      </w:r>
      <w:r w:rsidR="00C01D6F" w:rsidRPr="00F94DF4">
        <w:rPr>
          <w:rFonts w:ascii="Lato" w:hAnsi="Lato"/>
        </w:rPr>
        <w:t xml:space="preserve"> </w:t>
      </w:r>
      <w:r w:rsidR="00563A05" w:rsidRPr="00F94DF4">
        <w:rPr>
          <w:rFonts w:ascii="Lato" w:hAnsi="Lato"/>
        </w:rPr>
        <w:t>iterative and</w:t>
      </w:r>
      <w:r w:rsidR="00C01D6F" w:rsidRPr="00F94DF4">
        <w:rPr>
          <w:rFonts w:ascii="Lato" w:hAnsi="Lato"/>
        </w:rPr>
        <w:t xml:space="preserve"> will include a</w:t>
      </w:r>
      <w:r w:rsidRPr="00F94DF4">
        <w:rPr>
          <w:rFonts w:ascii="Lato" w:hAnsi="Lato"/>
        </w:rPr>
        <w:t xml:space="preserve"> review</w:t>
      </w:r>
      <w:r w:rsidR="006A06CA" w:rsidRPr="00F94DF4">
        <w:rPr>
          <w:rFonts w:ascii="Lato" w:hAnsi="Lato"/>
        </w:rPr>
        <w:t xml:space="preserve"> with patients and the public</w:t>
      </w:r>
      <w:r w:rsidRPr="00F94DF4">
        <w:rPr>
          <w:rFonts w:ascii="Lato" w:hAnsi="Lato"/>
        </w:rPr>
        <w:t xml:space="preserve"> in 2024</w:t>
      </w:r>
      <w:r w:rsidR="00C01D6F" w:rsidRPr="00F94DF4">
        <w:rPr>
          <w:rFonts w:ascii="Lato" w:hAnsi="Lato"/>
        </w:rPr>
        <w:t xml:space="preserve"> to update goals and </w:t>
      </w:r>
      <w:r w:rsidR="0074196E" w:rsidRPr="00F94DF4">
        <w:rPr>
          <w:rFonts w:ascii="Lato" w:hAnsi="Lato"/>
        </w:rPr>
        <w:t>objectives</w:t>
      </w:r>
      <w:r w:rsidR="00C01D6F" w:rsidRPr="00F94DF4">
        <w:rPr>
          <w:rFonts w:ascii="Lato" w:hAnsi="Lato"/>
        </w:rPr>
        <w:t xml:space="preserve"> in line with challenges</w:t>
      </w:r>
      <w:r w:rsidR="006D565A" w:rsidRPr="00F94DF4">
        <w:rPr>
          <w:rFonts w:ascii="Lato" w:hAnsi="Lato"/>
        </w:rPr>
        <w:t xml:space="preserve">, </w:t>
      </w:r>
      <w:proofErr w:type="gramStart"/>
      <w:r w:rsidR="006D565A" w:rsidRPr="00F94DF4">
        <w:rPr>
          <w:rFonts w:ascii="Lato" w:hAnsi="Lato"/>
        </w:rPr>
        <w:t>progress</w:t>
      </w:r>
      <w:proofErr w:type="gramEnd"/>
      <w:r w:rsidR="006D565A" w:rsidRPr="00F94DF4">
        <w:rPr>
          <w:rFonts w:ascii="Lato" w:hAnsi="Lato"/>
        </w:rPr>
        <w:t xml:space="preserve"> and ambitions.</w:t>
      </w:r>
      <w:r w:rsidR="00535CE1" w:rsidRPr="00F94DF4">
        <w:rPr>
          <w:rFonts w:ascii="Lato" w:hAnsi="Lato"/>
        </w:rPr>
        <w:t xml:space="preserve"> </w:t>
      </w:r>
    </w:p>
    <w:p w14:paraId="48DF7874" w14:textId="0A0BF3A5" w:rsidR="00374EF4" w:rsidRPr="00F94DF4" w:rsidRDefault="00380E75" w:rsidP="00556F31">
      <w:pPr>
        <w:spacing w:line="360" w:lineRule="auto"/>
        <w:rPr>
          <w:rFonts w:ascii="Lato" w:hAnsi="Lato"/>
        </w:rPr>
      </w:pPr>
      <w:r w:rsidRPr="00F94DF4">
        <w:rPr>
          <w:rFonts w:ascii="Lato" w:hAnsi="Lato"/>
        </w:rPr>
        <w:t>Th</w:t>
      </w:r>
      <w:r w:rsidR="00374EF4" w:rsidRPr="00F94DF4">
        <w:rPr>
          <w:rFonts w:ascii="Lato" w:hAnsi="Lato"/>
        </w:rPr>
        <w:t>e</w:t>
      </w:r>
      <w:r w:rsidRPr="00F94DF4">
        <w:rPr>
          <w:rFonts w:ascii="Lato" w:hAnsi="Lato"/>
        </w:rPr>
        <w:t xml:space="preserve"> diagram </w:t>
      </w:r>
      <w:r w:rsidR="00374EF4" w:rsidRPr="00F94DF4">
        <w:rPr>
          <w:rFonts w:ascii="Lato" w:hAnsi="Lato"/>
        </w:rPr>
        <w:t xml:space="preserve">on the next page </w:t>
      </w:r>
      <w:r w:rsidRPr="00F94DF4">
        <w:rPr>
          <w:rFonts w:ascii="Lato" w:hAnsi="Lato"/>
        </w:rPr>
        <w:t xml:space="preserve">captures some of the core activities that </w:t>
      </w:r>
      <w:r w:rsidR="0074196E" w:rsidRPr="00F94DF4">
        <w:rPr>
          <w:rFonts w:ascii="Lato" w:hAnsi="Lato"/>
        </w:rPr>
        <w:t>underpin</w:t>
      </w:r>
      <w:r w:rsidRPr="00F94DF4">
        <w:rPr>
          <w:rFonts w:ascii="Lato" w:hAnsi="Lato"/>
        </w:rPr>
        <w:t xml:space="preserve"> these goals, outlining who will lead on the work and how the BRC and the CRF will work together.</w:t>
      </w:r>
    </w:p>
    <w:p w14:paraId="75585EC3" w14:textId="77777777" w:rsidR="00374EF4" w:rsidRPr="00F94DF4" w:rsidRDefault="00374EF4" w:rsidP="00556F31">
      <w:pPr>
        <w:spacing w:line="360" w:lineRule="auto"/>
        <w:rPr>
          <w:rFonts w:ascii="Lato" w:hAnsi="Lato"/>
        </w:rPr>
      </w:pPr>
      <w:r w:rsidRPr="00F94DF4">
        <w:rPr>
          <w:rFonts w:ascii="Lato" w:hAnsi="Lato"/>
        </w:rPr>
        <w:br w:type="page"/>
      </w:r>
    </w:p>
    <w:p w14:paraId="1C1F3636" w14:textId="15E9B87A" w:rsidR="00374EF4" w:rsidRPr="00F94DF4" w:rsidRDefault="008E3794" w:rsidP="00556F31">
      <w:pPr>
        <w:spacing w:line="360" w:lineRule="auto"/>
        <w:rPr>
          <w:rFonts w:ascii="Lato" w:hAnsi="Lato"/>
        </w:rPr>
      </w:pPr>
      <w:r w:rsidRPr="00F94DF4">
        <w:rPr>
          <w:rFonts w:ascii="Lato" w:hAnsi="Lato"/>
          <w:noProof/>
        </w:rPr>
        <w:lastRenderedPageBreak/>
        <mc:AlternateContent>
          <mc:Choice Requires="wpg">
            <w:drawing>
              <wp:anchor distT="0" distB="0" distL="114300" distR="114300" simplePos="0" relativeHeight="251659264" behindDoc="0" locked="0" layoutInCell="1" allowOverlap="1" wp14:anchorId="1FDD2462" wp14:editId="44D4239B">
                <wp:simplePos x="0" y="0"/>
                <wp:positionH relativeFrom="margin">
                  <wp:align>center</wp:align>
                </wp:positionH>
                <wp:positionV relativeFrom="paragraph">
                  <wp:posOffset>409</wp:posOffset>
                </wp:positionV>
                <wp:extent cx="7008495" cy="7541260"/>
                <wp:effectExtent l="0" t="0" r="20955" b="2540"/>
                <wp:wrapSquare wrapText="bothSides"/>
                <wp:docPr id="964148250" name="Group 1"/>
                <wp:cNvGraphicFramePr/>
                <a:graphic xmlns:a="http://schemas.openxmlformats.org/drawingml/2006/main">
                  <a:graphicData uri="http://schemas.microsoft.com/office/word/2010/wordprocessingGroup">
                    <wpg:wgp>
                      <wpg:cNvGrpSpPr/>
                      <wpg:grpSpPr>
                        <a:xfrm>
                          <a:off x="0" y="0"/>
                          <a:ext cx="7009075" cy="7541260"/>
                          <a:chOff x="0" y="0"/>
                          <a:chExt cx="7009075" cy="7541260"/>
                        </a:xfrm>
                      </wpg:grpSpPr>
                      <wps:wsp>
                        <wps:cNvPr id="724005526" name="Text Box 2"/>
                        <wps:cNvSpPr txBox="1">
                          <a:spLocks noChangeArrowheads="1"/>
                        </wps:cNvSpPr>
                        <wps:spPr bwMode="auto">
                          <a:xfrm>
                            <a:off x="5080883" y="0"/>
                            <a:ext cx="1379220" cy="975360"/>
                          </a:xfrm>
                          <a:prstGeom prst="rect">
                            <a:avLst/>
                          </a:prstGeom>
                          <a:noFill/>
                          <a:ln w="9525">
                            <a:noFill/>
                            <a:miter lim="800000"/>
                            <a:headEnd/>
                            <a:tailEnd/>
                          </a:ln>
                        </wps:spPr>
                        <wps:txbx>
                          <w:txbxContent>
                            <w:p w14:paraId="2098049C" w14:textId="77777777" w:rsidR="00374EF4" w:rsidRPr="00E17731" w:rsidRDefault="00374EF4" w:rsidP="00374EF4">
                              <w:pPr>
                                <w:rPr>
                                  <w:b/>
                                  <w:bCs/>
                                  <w:color w:val="0070C0"/>
                                  <w:sz w:val="96"/>
                                  <w:szCs w:val="96"/>
                                </w:rPr>
                              </w:pPr>
                              <w:r w:rsidRPr="00E17731">
                                <w:rPr>
                                  <w:b/>
                                  <w:bCs/>
                                  <w:color w:val="0070C0"/>
                                  <w:sz w:val="96"/>
                                  <w:szCs w:val="96"/>
                                </w:rPr>
                                <w:t>BRC</w:t>
                              </w:r>
                            </w:p>
                          </w:txbxContent>
                        </wps:txbx>
                        <wps:bodyPr rot="0" vert="horz" wrap="square" lIns="91440" tIns="45720" rIns="91440" bIns="45720" anchor="t" anchorCtr="0">
                          <a:noAutofit/>
                        </wps:bodyPr>
                      </wps:wsp>
                      <wps:wsp>
                        <wps:cNvPr id="1546066304" name="Text Box 2"/>
                        <wps:cNvSpPr txBox="1">
                          <a:spLocks noChangeArrowheads="1"/>
                        </wps:cNvSpPr>
                        <wps:spPr bwMode="auto">
                          <a:xfrm>
                            <a:off x="500932" y="0"/>
                            <a:ext cx="1386840" cy="1005205"/>
                          </a:xfrm>
                          <a:prstGeom prst="rect">
                            <a:avLst/>
                          </a:prstGeom>
                          <a:noFill/>
                          <a:ln w="9525">
                            <a:noFill/>
                            <a:miter lim="800000"/>
                            <a:headEnd/>
                            <a:tailEnd/>
                          </a:ln>
                        </wps:spPr>
                        <wps:txbx>
                          <w:txbxContent>
                            <w:p w14:paraId="02F58CA6" w14:textId="77777777" w:rsidR="00374EF4" w:rsidRPr="00E17731" w:rsidRDefault="00374EF4" w:rsidP="00374EF4">
                              <w:pPr>
                                <w:rPr>
                                  <w:b/>
                                  <w:bCs/>
                                  <w:color w:val="C00000"/>
                                  <w:sz w:val="96"/>
                                  <w:szCs w:val="96"/>
                                </w:rPr>
                              </w:pPr>
                              <w:r w:rsidRPr="00E17731">
                                <w:rPr>
                                  <w:b/>
                                  <w:bCs/>
                                  <w:color w:val="C00000"/>
                                  <w:sz w:val="96"/>
                                  <w:szCs w:val="96"/>
                                </w:rPr>
                                <w:t>CRF</w:t>
                              </w:r>
                            </w:p>
                          </w:txbxContent>
                        </wps:txbx>
                        <wps:bodyPr rot="0" vert="horz" wrap="square" lIns="91440" tIns="45720" rIns="91440" bIns="45720" anchor="t" anchorCtr="0">
                          <a:spAutoFit/>
                        </wps:bodyPr>
                      </wps:wsp>
                      <wpg:grpSp>
                        <wpg:cNvPr id="3" name="Group 3"/>
                        <wpg:cNvGrpSpPr/>
                        <wpg:grpSpPr>
                          <a:xfrm>
                            <a:off x="1796995" y="5764695"/>
                            <a:ext cx="5212080" cy="1676400"/>
                            <a:chOff x="0" y="0"/>
                            <a:chExt cx="5090160" cy="1584960"/>
                          </a:xfrm>
                        </wpg:grpSpPr>
                        <wps:wsp>
                          <wps:cNvPr id="1244552791" name="Oval 2"/>
                          <wps:cNvSpPr/>
                          <wps:spPr>
                            <a:xfrm>
                              <a:off x="0" y="0"/>
                              <a:ext cx="5090160" cy="1584960"/>
                            </a:xfrm>
                            <a:prstGeom prst="ellipse">
                              <a:avLst/>
                            </a:prstGeom>
                            <a:noFill/>
                            <a:ln w="22225">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22061743" name="Text Box 2"/>
                          <wps:cNvSpPr txBox="1">
                            <a:spLocks noChangeArrowheads="1"/>
                          </wps:cNvSpPr>
                          <wps:spPr bwMode="auto">
                            <a:xfrm>
                              <a:off x="3627120" y="518160"/>
                              <a:ext cx="1127760" cy="525780"/>
                            </a:xfrm>
                            <a:prstGeom prst="roundRect">
                              <a:avLst/>
                            </a:prstGeom>
                            <a:solidFill>
                              <a:schemeClr val="accent2">
                                <a:lumMod val="20000"/>
                                <a:lumOff val="80000"/>
                              </a:schemeClr>
                            </a:solidFill>
                            <a:ln>
                              <a:headEnd/>
                              <a:tailEnd/>
                            </a:ln>
                          </wps:spPr>
                          <wps:style>
                            <a:lnRef idx="2">
                              <a:schemeClr val="accent2"/>
                            </a:lnRef>
                            <a:fillRef idx="1">
                              <a:schemeClr val="lt1"/>
                            </a:fillRef>
                            <a:effectRef idx="0">
                              <a:schemeClr val="accent2"/>
                            </a:effectRef>
                            <a:fontRef idx="minor">
                              <a:schemeClr val="dk1"/>
                            </a:fontRef>
                          </wps:style>
                          <wps:txbx>
                            <w:txbxContent>
                              <w:p w14:paraId="212163B8" w14:textId="77777777" w:rsidR="00374EF4" w:rsidRPr="00B52600" w:rsidRDefault="00374EF4" w:rsidP="00374EF4">
                                <w:pPr>
                                  <w:jc w:val="center"/>
                                  <w:rPr>
                                    <w:color w:val="ED7D31" w:themeColor="accent2"/>
                                  </w:rPr>
                                </w:pPr>
                                <w:r w:rsidRPr="00B52600">
                                  <w:rPr>
                                    <w:color w:val="ED7D31" w:themeColor="accent2"/>
                                  </w:rPr>
                                  <w:t>Commercial project support</w:t>
                                </w:r>
                              </w:p>
                            </w:txbxContent>
                          </wps:txbx>
                          <wps:bodyPr rot="0" vert="horz" wrap="square" lIns="91440" tIns="45720" rIns="91440" bIns="45720" anchor="t" anchorCtr="0">
                            <a:noAutofit/>
                          </wps:bodyPr>
                        </wps:wsp>
                        <wps:wsp>
                          <wps:cNvPr id="429527980" name="Text Box 2"/>
                          <wps:cNvSpPr txBox="1">
                            <a:spLocks noChangeArrowheads="1"/>
                          </wps:cNvSpPr>
                          <wps:spPr bwMode="auto">
                            <a:xfrm>
                              <a:off x="2001832" y="122473"/>
                              <a:ext cx="1443700" cy="540328"/>
                            </a:xfrm>
                            <a:prstGeom prst="roundRect">
                              <a:avLst/>
                            </a:prstGeom>
                            <a:solidFill>
                              <a:schemeClr val="accent2">
                                <a:lumMod val="20000"/>
                                <a:lumOff val="80000"/>
                              </a:schemeClr>
                            </a:solidFill>
                            <a:ln>
                              <a:headEnd/>
                              <a:tailEnd/>
                            </a:ln>
                          </wps:spPr>
                          <wps:style>
                            <a:lnRef idx="2">
                              <a:schemeClr val="accent2"/>
                            </a:lnRef>
                            <a:fillRef idx="1">
                              <a:schemeClr val="lt1"/>
                            </a:fillRef>
                            <a:effectRef idx="0">
                              <a:schemeClr val="accent2"/>
                            </a:effectRef>
                            <a:fontRef idx="minor">
                              <a:schemeClr val="dk1"/>
                            </a:fontRef>
                          </wps:style>
                          <wps:txbx>
                            <w:txbxContent>
                              <w:p w14:paraId="18FB5228" w14:textId="77777777" w:rsidR="00374EF4" w:rsidRPr="00B52600" w:rsidRDefault="00374EF4" w:rsidP="00374EF4">
                                <w:pPr>
                                  <w:jc w:val="center"/>
                                  <w:rPr>
                                    <w:color w:val="ED7D31" w:themeColor="accent2"/>
                                  </w:rPr>
                                </w:pPr>
                                <w:r w:rsidRPr="00B52600">
                                  <w:rPr>
                                    <w:color w:val="ED7D31" w:themeColor="accent2"/>
                                  </w:rPr>
                                  <w:t>Equality, Diversity and Inclusion</w:t>
                                </w:r>
                              </w:p>
                            </w:txbxContent>
                          </wps:txbx>
                          <wps:bodyPr rot="0" vert="horz" wrap="square" lIns="91440" tIns="45720" rIns="91440" bIns="45720" anchor="t" anchorCtr="0">
                            <a:noAutofit/>
                          </wps:bodyPr>
                        </wps:wsp>
                        <wps:wsp>
                          <wps:cNvPr id="1898319065" name="Text Box 2"/>
                          <wps:cNvSpPr txBox="1">
                            <a:spLocks noChangeArrowheads="1"/>
                          </wps:cNvSpPr>
                          <wps:spPr bwMode="auto">
                            <a:xfrm>
                              <a:off x="693420" y="266700"/>
                              <a:ext cx="998220" cy="541020"/>
                            </a:xfrm>
                            <a:prstGeom prst="roundRect">
                              <a:avLst/>
                            </a:prstGeom>
                            <a:solidFill>
                              <a:schemeClr val="accent2">
                                <a:lumMod val="20000"/>
                                <a:lumOff val="80000"/>
                              </a:schemeClr>
                            </a:solidFill>
                            <a:ln>
                              <a:headEnd/>
                              <a:tailEnd/>
                            </a:ln>
                          </wps:spPr>
                          <wps:style>
                            <a:lnRef idx="2">
                              <a:schemeClr val="accent2"/>
                            </a:lnRef>
                            <a:fillRef idx="1">
                              <a:schemeClr val="lt1"/>
                            </a:fillRef>
                            <a:effectRef idx="0">
                              <a:schemeClr val="accent2"/>
                            </a:effectRef>
                            <a:fontRef idx="minor">
                              <a:schemeClr val="dk1"/>
                            </a:fontRef>
                          </wps:style>
                          <wps:txbx>
                            <w:txbxContent>
                              <w:p w14:paraId="7C8B7782" w14:textId="77777777" w:rsidR="00374EF4" w:rsidRPr="00B52600" w:rsidRDefault="00374EF4" w:rsidP="00374EF4">
                                <w:pPr>
                                  <w:jc w:val="center"/>
                                  <w:rPr>
                                    <w:color w:val="ED7D31" w:themeColor="accent2"/>
                                  </w:rPr>
                                </w:pPr>
                                <w:r w:rsidRPr="00B52600">
                                  <w:rPr>
                                    <w:color w:val="ED7D31" w:themeColor="accent2"/>
                                  </w:rPr>
                                  <w:t>Local group engagement</w:t>
                                </w:r>
                              </w:p>
                            </w:txbxContent>
                          </wps:txbx>
                          <wps:bodyPr rot="0" vert="horz" wrap="square" lIns="91440" tIns="45720" rIns="91440" bIns="45720" anchor="t" anchorCtr="0">
                            <a:noAutofit/>
                          </wps:bodyPr>
                        </wps:wsp>
                        <wps:wsp>
                          <wps:cNvPr id="1596630215" name="Text Box 2"/>
                          <wps:cNvSpPr txBox="1">
                            <a:spLocks noChangeArrowheads="1"/>
                          </wps:cNvSpPr>
                          <wps:spPr bwMode="auto">
                            <a:xfrm>
                              <a:off x="1363980" y="876300"/>
                              <a:ext cx="967740" cy="525780"/>
                            </a:xfrm>
                            <a:prstGeom prst="roundRect">
                              <a:avLst/>
                            </a:prstGeom>
                            <a:solidFill>
                              <a:schemeClr val="accent2">
                                <a:lumMod val="20000"/>
                                <a:lumOff val="80000"/>
                              </a:schemeClr>
                            </a:solidFill>
                            <a:ln>
                              <a:headEnd/>
                              <a:tailEnd/>
                            </a:ln>
                          </wps:spPr>
                          <wps:style>
                            <a:lnRef idx="2">
                              <a:schemeClr val="accent2"/>
                            </a:lnRef>
                            <a:fillRef idx="1">
                              <a:schemeClr val="lt1"/>
                            </a:fillRef>
                            <a:effectRef idx="0">
                              <a:schemeClr val="accent2"/>
                            </a:effectRef>
                            <a:fontRef idx="minor">
                              <a:schemeClr val="dk1"/>
                            </a:fontRef>
                          </wps:style>
                          <wps:txbx>
                            <w:txbxContent>
                              <w:p w14:paraId="0D74B229" w14:textId="77777777" w:rsidR="00374EF4" w:rsidRPr="00B52600" w:rsidRDefault="00374EF4" w:rsidP="00374EF4">
                                <w:pPr>
                                  <w:jc w:val="center"/>
                                  <w:rPr>
                                    <w:color w:val="ED7D31" w:themeColor="accent2"/>
                                  </w:rPr>
                                </w:pPr>
                                <w:r w:rsidRPr="00B52600">
                                  <w:rPr>
                                    <w:color w:val="ED7D31" w:themeColor="accent2"/>
                                  </w:rPr>
                                  <w:t>Other active PPI groups</w:t>
                                </w:r>
                              </w:p>
                            </w:txbxContent>
                          </wps:txbx>
                          <wps:bodyPr rot="0" vert="horz" wrap="square" lIns="91440" tIns="45720" rIns="91440" bIns="45720" anchor="t" anchorCtr="0">
                            <a:noAutofit/>
                          </wps:bodyPr>
                        </wps:wsp>
                        <wps:wsp>
                          <wps:cNvPr id="989798773" name="Text Box 2"/>
                          <wps:cNvSpPr txBox="1">
                            <a:spLocks noChangeArrowheads="1"/>
                          </wps:cNvSpPr>
                          <wps:spPr bwMode="auto">
                            <a:xfrm>
                              <a:off x="2506980" y="861060"/>
                              <a:ext cx="975360" cy="518160"/>
                            </a:xfrm>
                            <a:prstGeom prst="roundRect">
                              <a:avLst/>
                            </a:prstGeom>
                            <a:solidFill>
                              <a:schemeClr val="accent2">
                                <a:lumMod val="20000"/>
                                <a:lumOff val="80000"/>
                              </a:schemeClr>
                            </a:solidFill>
                            <a:ln>
                              <a:headEnd/>
                              <a:tailEnd/>
                            </a:ln>
                          </wps:spPr>
                          <wps:style>
                            <a:lnRef idx="2">
                              <a:schemeClr val="accent2"/>
                            </a:lnRef>
                            <a:fillRef idx="1">
                              <a:schemeClr val="lt1"/>
                            </a:fillRef>
                            <a:effectRef idx="0">
                              <a:schemeClr val="accent2"/>
                            </a:effectRef>
                            <a:fontRef idx="minor">
                              <a:schemeClr val="dk1"/>
                            </a:fontRef>
                          </wps:style>
                          <wps:txbx>
                            <w:txbxContent>
                              <w:p w14:paraId="50E39327" w14:textId="77777777" w:rsidR="00374EF4" w:rsidRPr="00B52600" w:rsidRDefault="00374EF4" w:rsidP="00374EF4">
                                <w:pPr>
                                  <w:jc w:val="center"/>
                                  <w:rPr>
                                    <w:color w:val="ED7D31" w:themeColor="accent2"/>
                                  </w:rPr>
                                </w:pPr>
                                <w:r w:rsidRPr="00B52600">
                                  <w:rPr>
                                    <w:color w:val="ED7D31" w:themeColor="accent2"/>
                                  </w:rPr>
                                  <w:t>Barriers to involvement</w:t>
                                </w:r>
                              </w:p>
                            </w:txbxContent>
                          </wps:txbx>
                          <wps:bodyPr rot="0" vert="horz" wrap="square" lIns="91440" tIns="45720" rIns="91440" bIns="45720" anchor="t" anchorCtr="0">
                            <a:noAutofit/>
                          </wps:bodyPr>
                        </wps:wsp>
                        <wps:wsp>
                          <wps:cNvPr id="592739972" name="Straight Connector 6"/>
                          <wps:cNvCnPr/>
                          <wps:spPr>
                            <a:xfrm flipH="1">
                              <a:off x="1691640" y="353014"/>
                              <a:ext cx="243216" cy="91486"/>
                            </a:xfrm>
                            <a:prstGeom prst="line">
                              <a:avLst/>
                            </a:prstGeom>
                            <a:ln w="19050">
                              <a:solidFill>
                                <a:schemeClr val="accent2"/>
                              </a:solidFill>
                              <a:prstDash val="dash"/>
                            </a:ln>
                          </wps:spPr>
                          <wps:style>
                            <a:lnRef idx="1">
                              <a:schemeClr val="accent1"/>
                            </a:lnRef>
                            <a:fillRef idx="0">
                              <a:schemeClr val="accent1"/>
                            </a:fillRef>
                            <a:effectRef idx="0">
                              <a:schemeClr val="accent1"/>
                            </a:effectRef>
                            <a:fontRef idx="minor">
                              <a:schemeClr val="tx1"/>
                            </a:fontRef>
                          </wps:style>
                          <wps:bodyPr/>
                        </wps:wsp>
                        <wps:wsp>
                          <wps:cNvPr id="695007169" name="Straight Connector 6"/>
                          <wps:cNvCnPr/>
                          <wps:spPr>
                            <a:xfrm flipH="1" flipV="1">
                              <a:off x="3032760" y="693420"/>
                              <a:ext cx="129540" cy="129540"/>
                            </a:xfrm>
                            <a:prstGeom prst="line">
                              <a:avLst/>
                            </a:prstGeom>
                            <a:ln w="19050">
                              <a:solidFill>
                                <a:schemeClr val="accent2"/>
                              </a:solidFill>
                              <a:prstDash val="dash"/>
                            </a:ln>
                          </wps:spPr>
                          <wps:style>
                            <a:lnRef idx="1">
                              <a:schemeClr val="accent1"/>
                            </a:lnRef>
                            <a:fillRef idx="0">
                              <a:schemeClr val="accent1"/>
                            </a:fillRef>
                            <a:effectRef idx="0">
                              <a:schemeClr val="accent1"/>
                            </a:effectRef>
                            <a:fontRef idx="minor">
                              <a:schemeClr val="tx1"/>
                            </a:fontRef>
                          </wps:style>
                          <wps:bodyPr/>
                        </wps:wsp>
                        <wps:wsp>
                          <wps:cNvPr id="230892897" name="Straight Connector 6"/>
                          <wps:cNvCnPr/>
                          <wps:spPr>
                            <a:xfrm flipH="1" flipV="1">
                              <a:off x="1013460" y="815340"/>
                              <a:ext cx="292100" cy="273050"/>
                            </a:xfrm>
                            <a:prstGeom prst="line">
                              <a:avLst/>
                            </a:prstGeom>
                            <a:ln w="19050">
                              <a:solidFill>
                                <a:schemeClr val="accent2"/>
                              </a:solidFill>
                              <a:prstDash val="dash"/>
                            </a:ln>
                          </wps:spPr>
                          <wps:style>
                            <a:lnRef idx="1">
                              <a:schemeClr val="accent1"/>
                            </a:lnRef>
                            <a:fillRef idx="0">
                              <a:schemeClr val="accent1"/>
                            </a:fillRef>
                            <a:effectRef idx="0">
                              <a:schemeClr val="accent1"/>
                            </a:effectRef>
                            <a:fontRef idx="minor">
                              <a:schemeClr val="tx1"/>
                            </a:fontRef>
                          </wps:style>
                          <wps:bodyPr/>
                        </wps:wsp>
                      </wpg:grpSp>
                      <wpg:grpSp>
                        <wpg:cNvPr id="2" name="Group 2"/>
                        <wpg:cNvGrpSpPr/>
                        <wpg:grpSpPr>
                          <a:xfrm>
                            <a:off x="485030" y="853937"/>
                            <a:ext cx="6003290" cy="4278630"/>
                            <a:chOff x="0" y="0"/>
                            <a:chExt cx="6003290" cy="4278630"/>
                          </a:xfrm>
                        </wpg:grpSpPr>
                        <wps:wsp>
                          <wps:cNvPr id="1511170215" name="Oval 1"/>
                          <wps:cNvSpPr/>
                          <wps:spPr>
                            <a:xfrm>
                              <a:off x="156210" y="68580"/>
                              <a:ext cx="4410075" cy="4210050"/>
                            </a:xfrm>
                            <a:prstGeom prst="ellipse">
                              <a:avLst/>
                            </a:prstGeom>
                            <a:noFill/>
                            <a:ln w="3810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94318245" name="Oval 1"/>
                          <wps:cNvSpPr/>
                          <wps:spPr>
                            <a:xfrm>
                              <a:off x="1482090" y="0"/>
                              <a:ext cx="4410075" cy="4210050"/>
                            </a:xfrm>
                            <a:prstGeom prst="ellipse">
                              <a:avLst/>
                            </a:prstGeom>
                            <a:noFill/>
                            <a:ln w="3810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 Box 2"/>
                          <wps:cNvSpPr txBox="1">
                            <a:spLocks noChangeArrowheads="1"/>
                          </wps:cNvSpPr>
                          <wps:spPr bwMode="auto">
                            <a:xfrm>
                              <a:off x="1424940" y="918210"/>
                              <a:ext cx="1341120" cy="312420"/>
                            </a:xfrm>
                            <a:prstGeom prst="roundRect">
                              <a:avLst/>
                            </a:prstGeom>
                            <a:solidFill>
                              <a:srgbClr val="FFCCFF"/>
                            </a:solidFill>
                            <a:ln>
                              <a:solidFill>
                                <a:srgbClr val="BC1498"/>
                              </a:solidFill>
                              <a:headEnd/>
                              <a:tailEnd/>
                            </a:ln>
                          </wps:spPr>
                          <wps:style>
                            <a:lnRef idx="2">
                              <a:schemeClr val="dk1"/>
                            </a:lnRef>
                            <a:fillRef idx="1">
                              <a:schemeClr val="lt1"/>
                            </a:fillRef>
                            <a:effectRef idx="0">
                              <a:schemeClr val="dk1"/>
                            </a:effectRef>
                            <a:fontRef idx="minor">
                              <a:schemeClr val="dk1"/>
                            </a:fontRef>
                          </wps:style>
                          <wps:txbx>
                            <w:txbxContent>
                              <w:p w14:paraId="45912B37" w14:textId="77777777" w:rsidR="00374EF4" w:rsidRPr="003A09DE" w:rsidRDefault="00374EF4" w:rsidP="00374EF4">
                                <w:pPr>
                                  <w:jc w:val="center"/>
                                  <w:rPr>
                                    <w:color w:val="BC1498"/>
                                  </w:rPr>
                                </w:pPr>
                                <w:r w:rsidRPr="003A09DE">
                                  <w:rPr>
                                    <w:color w:val="BC1498"/>
                                  </w:rPr>
                                  <w:t>Diabetes PPI group</w:t>
                                </w:r>
                              </w:p>
                            </w:txbxContent>
                          </wps:txbx>
                          <wps:bodyPr rot="0" vert="horz" wrap="square" lIns="91440" tIns="45720" rIns="91440" bIns="45720" anchor="t" anchorCtr="0">
                            <a:noAutofit/>
                          </wps:bodyPr>
                        </wps:wsp>
                        <wps:wsp>
                          <wps:cNvPr id="1216540639" name="Text Box 2"/>
                          <wps:cNvSpPr txBox="1">
                            <a:spLocks noChangeArrowheads="1"/>
                          </wps:cNvSpPr>
                          <wps:spPr bwMode="auto">
                            <a:xfrm>
                              <a:off x="1341120" y="1520190"/>
                              <a:ext cx="1424940" cy="495300"/>
                            </a:xfrm>
                            <a:prstGeom prst="roundRect">
                              <a:avLst/>
                            </a:prstGeom>
                            <a:solidFill>
                              <a:srgbClr val="FFCCFF"/>
                            </a:solidFill>
                            <a:ln>
                              <a:solidFill>
                                <a:srgbClr val="BC1498"/>
                              </a:solidFill>
                              <a:headEnd/>
                              <a:tailEnd/>
                            </a:ln>
                          </wps:spPr>
                          <wps:style>
                            <a:lnRef idx="2">
                              <a:schemeClr val="dk1"/>
                            </a:lnRef>
                            <a:fillRef idx="1">
                              <a:schemeClr val="lt1"/>
                            </a:fillRef>
                            <a:effectRef idx="0">
                              <a:schemeClr val="dk1"/>
                            </a:effectRef>
                            <a:fontRef idx="minor">
                              <a:schemeClr val="dk1"/>
                            </a:fontRef>
                          </wps:style>
                          <wps:txbx>
                            <w:txbxContent>
                              <w:p w14:paraId="6D33B3F8" w14:textId="77777777" w:rsidR="00374EF4" w:rsidRPr="003A09DE" w:rsidRDefault="00374EF4" w:rsidP="00374EF4">
                                <w:pPr>
                                  <w:jc w:val="center"/>
                                  <w:rPr>
                                    <w:color w:val="BC1498"/>
                                  </w:rPr>
                                </w:pPr>
                                <w:r w:rsidRPr="003A09DE">
                                  <w:rPr>
                                    <w:color w:val="BC1498"/>
                                  </w:rPr>
                                  <w:t>Respiratory PPI group</w:t>
                                </w:r>
                              </w:p>
                            </w:txbxContent>
                          </wps:txbx>
                          <wps:bodyPr rot="0" vert="horz" wrap="square" lIns="91440" tIns="45720" rIns="91440" bIns="45720" anchor="t" anchorCtr="0">
                            <a:noAutofit/>
                          </wps:bodyPr>
                        </wps:wsp>
                        <wps:wsp>
                          <wps:cNvPr id="395957725" name="Text Box 2"/>
                          <wps:cNvSpPr txBox="1">
                            <a:spLocks noChangeArrowheads="1"/>
                          </wps:cNvSpPr>
                          <wps:spPr bwMode="auto">
                            <a:xfrm>
                              <a:off x="2246295" y="286094"/>
                              <a:ext cx="1411305" cy="548296"/>
                            </a:xfrm>
                            <a:prstGeom prst="roundRect">
                              <a:avLst/>
                            </a:prstGeom>
                            <a:solidFill>
                              <a:srgbClr val="CCCCFF"/>
                            </a:solidFill>
                            <a:ln>
                              <a:solidFill>
                                <a:srgbClr val="7030A0"/>
                              </a:solidFill>
                              <a:headEnd/>
                              <a:tailEnd/>
                            </a:ln>
                          </wps:spPr>
                          <wps:style>
                            <a:lnRef idx="2">
                              <a:schemeClr val="dk1"/>
                            </a:lnRef>
                            <a:fillRef idx="1">
                              <a:schemeClr val="lt1"/>
                            </a:fillRef>
                            <a:effectRef idx="0">
                              <a:schemeClr val="dk1"/>
                            </a:effectRef>
                            <a:fontRef idx="minor">
                              <a:schemeClr val="dk1"/>
                            </a:fontRef>
                          </wps:style>
                          <wps:txbx>
                            <w:txbxContent>
                              <w:p w14:paraId="738C2CDF" w14:textId="4B373F9E" w:rsidR="00374EF4" w:rsidRPr="00EC2E25" w:rsidRDefault="00374EF4" w:rsidP="00374EF4">
                                <w:pPr>
                                  <w:jc w:val="center"/>
                                  <w:rPr>
                                    <w:color w:val="7030A0"/>
                                  </w:rPr>
                                </w:pPr>
                                <w:r w:rsidRPr="00EC2E25">
                                  <w:rPr>
                                    <w:color w:val="7030A0"/>
                                  </w:rPr>
                                  <w:t xml:space="preserve">Database of ad-hoc public </w:t>
                                </w:r>
                                <w:r w:rsidR="008E3794">
                                  <w:rPr>
                                    <w:color w:val="7030A0"/>
                                  </w:rPr>
                                  <w:t>collaborators</w:t>
                                </w:r>
                              </w:p>
                            </w:txbxContent>
                          </wps:txbx>
                          <wps:bodyPr rot="0" vert="horz" wrap="square" lIns="91440" tIns="45720" rIns="91440" bIns="45720" anchor="t" anchorCtr="0">
                            <a:noAutofit/>
                          </wps:bodyPr>
                        </wps:wsp>
                        <wps:wsp>
                          <wps:cNvPr id="742148070" name="Text Box 2"/>
                          <wps:cNvSpPr txBox="1">
                            <a:spLocks noChangeArrowheads="1"/>
                          </wps:cNvSpPr>
                          <wps:spPr bwMode="auto">
                            <a:xfrm>
                              <a:off x="2872740" y="1489710"/>
                              <a:ext cx="1111250" cy="476250"/>
                            </a:xfrm>
                            <a:prstGeom prst="roundRect">
                              <a:avLst/>
                            </a:prstGeom>
                            <a:solidFill>
                              <a:srgbClr val="CCCCFF"/>
                            </a:solidFill>
                            <a:ln>
                              <a:solidFill>
                                <a:srgbClr val="7030A0"/>
                              </a:solidFill>
                              <a:headEnd/>
                              <a:tailEnd/>
                            </a:ln>
                          </wps:spPr>
                          <wps:style>
                            <a:lnRef idx="2">
                              <a:schemeClr val="dk1"/>
                            </a:lnRef>
                            <a:fillRef idx="1">
                              <a:schemeClr val="lt1"/>
                            </a:fillRef>
                            <a:effectRef idx="0">
                              <a:schemeClr val="dk1"/>
                            </a:effectRef>
                            <a:fontRef idx="minor">
                              <a:schemeClr val="dk1"/>
                            </a:fontRef>
                          </wps:style>
                          <wps:txbx>
                            <w:txbxContent>
                              <w:p w14:paraId="63A269E9" w14:textId="3F33D635" w:rsidR="00374EF4" w:rsidRPr="00EC2E25" w:rsidRDefault="00374EF4" w:rsidP="00374EF4">
                                <w:pPr>
                                  <w:jc w:val="center"/>
                                  <w:rPr>
                                    <w:color w:val="7030A0"/>
                                  </w:rPr>
                                </w:pPr>
                                <w:r w:rsidRPr="00EC2E25">
                                  <w:rPr>
                                    <w:color w:val="7030A0"/>
                                  </w:rPr>
                                  <w:t xml:space="preserve">Training for PPI </w:t>
                                </w:r>
                                <w:r w:rsidR="008E3794">
                                  <w:rPr>
                                    <w:color w:val="7030A0"/>
                                  </w:rPr>
                                  <w:t>collaborators</w:t>
                                </w:r>
                              </w:p>
                            </w:txbxContent>
                          </wps:txbx>
                          <wps:bodyPr rot="0" vert="horz" wrap="square" lIns="91440" tIns="45720" rIns="91440" bIns="45720" anchor="t" anchorCtr="0">
                            <a:noAutofit/>
                          </wps:bodyPr>
                        </wps:wsp>
                        <wps:wsp>
                          <wps:cNvPr id="2084713535" name="Text Box 2"/>
                          <wps:cNvSpPr txBox="1">
                            <a:spLocks noChangeArrowheads="1"/>
                          </wps:cNvSpPr>
                          <wps:spPr bwMode="auto">
                            <a:xfrm>
                              <a:off x="4099560" y="2061210"/>
                              <a:ext cx="984564" cy="483973"/>
                            </a:xfrm>
                            <a:prstGeom prst="roundRect">
                              <a:avLst/>
                            </a:prstGeom>
                            <a:solidFill>
                              <a:schemeClr val="accent5">
                                <a:lumMod val="20000"/>
                                <a:lumOff val="80000"/>
                              </a:schemeClr>
                            </a:solidFill>
                            <a:ln>
                              <a:solidFill>
                                <a:srgbClr val="00B0F0"/>
                              </a:solidFill>
                              <a:headEnd/>
                              <a:tailEnd/>
                            </a:ln>
                          </wps:spPr>
                          <wps:style>
                            <a:lnRef idx="2">
                              <a:schemeClr val="dk1"/>
                            </a:lnRef>
                            <a:fillRef idx="1">
                              <a:schemeClr val="lt1"/>
                            </a:fillRef>
                            <a:effectRef idx="0">
                              <a:schemeClr val="dk1"/>
                            </a:effectRef>
                            <a:fontRef idx="minor">
                              <a:schemeClr val="dk1"/>
                            </a:fontRef>
                          </wps:style>
                          <wps:txbx>
                            <w:txbxContent>
                              <w:p w14:paraId="68C5F612" w14:textId="77777777" w:rsidR="00374EF4" w:rsidRPr="0081698A" w:rsidRDefault="00374EF4" w:rsidP="00374EF4">
                                <w:pPr>
                                  <w:rPr>
                                    <w:color w:val="00B0F0"/>
                                  </w:rPr>
                                </w:pPr>
                                <w:r w:rsidRPr="0081698A">
                                  <w:rPr>
                                    <w:color w:val="00B0F0"/>
                                  </w:rPr>
                                  <w:t>Training for researchers</w:t>
                                </w:r>
                              </w:p>
                            </w:txbxContent>
                          </wps:txbx>
                          <wps:bodyPr rot="0" vert="horz" wrap="square" lIns="91440" tIns="45720" rIns="91440" bIns="45720" anchor="t" anchorCtr="0">
                            <a:noAutofit/>
                          </wps:bodyPr>
                        </wps:wsp>
                        <wps:wsp>
                          <wps:cNvPr id="1159281212" name="Text Box 2"/>
                          <wps:cNvSpPr txBox="1">
                            <a:spLocks noChangeArrowheads="1"/>
                          </wps:cNvSpPr>
                          <wps:spPr bwMode="auto">
                            <a:xfrm>
                              <a:off x="1889760" y="2617470"/>
                              <a:ext cx="812800" cy="317500"/>
                            </a:xfrm>
                            <a:prstGeom prst="roundRect">
                              <a:avLst/>
                            </a:prstGeom>
                            <a:solidFill>
                              <a:srgbClr val="CCCCFF"/>
                            </a:solidFill>
                            <a:ln>
                              <a:solidFill>
                                <a:srgbClr val="7030A0"/>
                              </a:solidFill>
                              <a:headEnd/>
                              <a:tailEnd/>
                            </a:ln>
                          </wps:spPr>
                          <wps:style>
                            <a:lnRef idx="2">
                              <a:schemeClr val="dk1"/>
                            </a:lnRef>
                            <a:fillRef idx="1">
                              <a:schemeClr val="lt1"/>
                            </a:fillRef>
                            <a:effectRef idx="0">
                              <a:schemeClr val="dk1"/>
                            </a:effectRef>
                            <a:fontRef idx="minor">
                              <a:schemeClr val="dk1"/>
                            </a:fontRef>
                          </wps:style>
                          <wps:txbx>
                            <w:txbxContent>
                              <w:p w14:paraId="0D7DF5FF" w14:textId="77777777" w:rsidR="00374EF4" w:rsidRPr="00EC2E25" w:rsidRDefault="00374EF4" w:rsidP="00374EF4">
                                <w:pPr>
                                  <w:jc w:val="center"/>
                                  <w:rPr>
                                    <w:color w:val="7030A0"/>
                                  </w:rPr>
                                </w:pPr>
                                <w:r w:rsidRPr="00EC2E25">
                                  <w:rPr>
                                    <w:color w:val="7030A0"/>
                                  </w:rPr>
                                  <w:t>Outreach</w:t>
                                </w:r>
                              </w:p>
                            </w:txbxContent>
                          </wps:txbx>
                          <wps:bodyPr rot="0" vert="horz" wrap="square" lIns="91440" tIns="45720" rIns="91440" bIns="45720" anchor="t" anchorCtr="0">
                            <a:noAutofit/>
                          </wps:bodyPr>
                        </wps:wsp>
                        <wps:wsp>
                          <wps:cNvPr id="663384378" name="Text Box 2"/>
                          <wps:cNvSpPr txBox="1">
                            <a:spLocks noChangeArrowheads="1"/>
                          </wps:cNvSpPr>
                          <wps:spPr bwMode="auto">
                            <a:xfrm>
                              <a:off x="1691640" y="2145030"/>
                              <a:ext cx="1123950" cy="330200"/>
                            </a:xfrm>
                            <a:prstGeom prst="roundRect">
                              <a:avLst/>
                            </a:prstGeom>
                            <a:solidFill>
                              <a:srgbClr val="CCCCFF"/>
                            </a:solidFill>
                            <a:ln>
                              <a:solidFill>
                                <a:srgbClr val="7030A0"/>
                              </a:solidFill>
                              <a:headEnd/>
                              <a:tailEnd/>
                            </a:ln>
                          </wps:spPr>
                          <wps:style>
                            <a:lnRef idx="2">
                              <a:schemeClr val="dk1"/>
                            </a:lnRef>
                            <a:fillRef idx="1">
                              <a:schemeClr val="lt1"/>
                            </a:fillRef>
                            <a:effectRef idx="0">
                              <a:schemeClr val="dk1"/>
                            </a:effectRef>
                            <a:fontRef idx="minor">
                              <a:schemeClr val="dk1"/>
                            </a:fontRef>
                          </wps:style>
                          <wps:txbx>
                            <w:txbxContent>
                              <w:p w14:paraId="3452E8DE" w14:textId="77777777" w:rsidR="00374EF4" w:rsidRPr="00EC2E25" w:rsidRDefault="00374EF4" w:rsidP="00374EF4">
                                <w:pPr>
                                  <w:jc w:val="center"/>
                                  <w:rPr>
                                    <w:color w:val="7030A0"/>
                                  </w:rPr>
                                </w:pPr>
                                <w:r w:rsidRPr="00EC2E25">
                                  <w:rPr>
                                    <w:color w:val="7030A0"/>
                                  </w:rPr>
                                  <w:t>Annual Lay Day</w:t>
                                </w:r>
                              </w:p>
                            </w:txbxContent>
                          </wps:txbx>
                          <wps:bodyPr rot="0" vert="horz" wrap="square" lIns="91440" tIns="45720" rIns="91440" bIns="45720" anchor="t" anchorCtr="0">
                            <a:noAutofit/>
                          </wps:bodyPr>
                        </wps:wsp>
                        <wps:wsp>
                          <wps:cNvPr id="2054960906" name="Text Box 2"/>
                          <wps:cNvSpPr txBox="1">
                            <a:spLocks noChangeArrowheads="1"/>
                          </wps:cNvSpPr>
                          <wps:spPr bwMode="auto">
                            <a:xfrm>
                              <a:off x="3672840" y="712470"/>
                              <a:ext cx="1325880" cy="716280"/>
                            </a:xfrm>
                            <a:prstGeom prst="roundRect">
                              <a:avLst/>
                            </a:prstGeom>
                            <a:solidFill>
                              <a:schemeClr val="accent5">
                                <a:lumMod val="20000"/>
                                <a:lumOff val="80000"/>
                              </a:schemeClr>
                            </a:solidFill>
                            <a:ln>
                              <a:solidFill>
                                <a:srgbClr val="00B0F0"/>
                              </a:solidFill>
                              <a:headEnd/>
                              <a:tailEnd/>
                            </a:ln>
                          </wps:spPr>
                          <wps:style>
                            <a:lnRef idx="2">
                              <a:schemeClr val="dk1"/>
                            </a:lnRef>
                            <a:fillRef idx="1">
                              <a:schemeClr val="lt1"/>
                            </a:fillRef>
                            <a:effectRef idx="0">
                              <a:schemeClr val="dk1"/>
                            </a:effectRef>
                            <a:fontRef idx="minor">
                              <a:schemeClr val="dk1"/>
                            </a:fontRef>
                          </wps:style>
                          <wps:txbx>
                            <w:txbxContent>
                              <w:p w14:paraId="6BBC4D16" w14:textId="77777777" w:rsidR="00374EF4" w:rsidRPr="0081698A" w:rsidRDefault="00374EF4" w:rsidP="00374EF4">
                                <w:pPr>
                                  <w:rPr>
                                    <w:color w:val="00B0F0"/>
                                  </w:rPr>
                                </w:pPr>
                                <w:r w:rsidRPr="0081698A">
                                  <w:rPr>
                                    <w:color w:val="00B0F0"/>
                                  </w:rPr>
                                  <w:t>Collaboration with others – NIHR and South West</w:t>
                                </w:r>
                              </w:p>
                            </w:txbxContent>
                          </wps:txbx>
                          <wps:bodyPr rot="0" vert="horz" wrap="square" lIns="91440" tIns="45720" rIns="91440" bIns="45720" anchor="t" anchorCtr="0">
                            <a:noAutofit/>
                          </wps:bodyPr>
                        </wps:wsp>
                        <wps:wsp>
                          <wps:cNvPr id="1491979818" name="Text Box 2"/>
                          <wps:cNvSpPr txBox="1">
                            <a:spLocks noChangeArrowheads="1"/>
                          </wps:cNvSpPr>
                          <wps:spPr bwMode="auto">
                            <a:xfrm>
                              <a:off x="2331720" y="3478530"/>
                              <a:ext cx="1473200" cy="311150"/>
                            </a:xfrm>
                            <a:prstGeom prst="roundRect">
                              <a:avLst/>
                            </a:prstGeom>
                            <a:solidFill>
                              <a:srgbClr val="CCCCFF"/>
                            </a:solidFill>
                            <a:ln>
                              <a:solidFill>
                                <a:srgbClr val="7030A0"/>
                              </a:solidFill>
                              <a:headEnd/>
                              <a:tailEnd/>
                            </a:ln>
                          </wps:spPr>
                          <wps:style>
                            <a:lnRef idx="2">
                              <a:schemeClr val="dk1"/>
                            </a:lnRef>
                            <a:fillRef idx="1">
                              <a:schemeClr val="lt1"/>
                            </a:fillRef>
                            <a:effectRef idx="0">
                              <a:schemeClr val="dk1"/>
                            </a:effectRef>
                            <a:fontRef idx="minor">
                              <a:schemeClr val="dk1"/>
                            </a:fontRef>
                          </wps:style>
                          <wps:txbx>
                            <w:txbxContent>
                              <w:p w14:paraId="31E626ED" w14:textId="77777777" w:rsidR="00374EF4" w:rsidRPr="00EC2E25" w:rsidRDefault="00374EF4" w:rsidP="00374EF4">
                                <w:pPr>
                                  <w:jc w:val="center"/>
                                  <w:rPr>
                                    <w:color w:val="7030A0"/>
                                  </w:rPr>
                                </w:pPr>
                                <w:r w:rsidRPr="00EC2E25">
                                  <w:rPr>
                                    <w:color w:val="7030A0"/>
                                  </w:rPr>
                                  <w:t>Feedback and review</w:t>
                                </w:r>
                              </w:p>
                            </w:txbxContent>
                          </wps:txbx>
                          <wps:bodyPr rot="0" vert="horz" wrap="square" lIns="91440" tIns="45720" rIns="91440" bIns="45720" anchor="t" anchorCtr="0">
                            <a:noAutofit/>
                          </wps:bodyPr>
                        </wps:wsp>
                        <wps:wsp>
                          <wps:cNvPr id="2040165118" name="Text Box 2"/>
                          <wps:cNvSpPr txBox="1">
                            <a:spLocks noChangeArrowheads="1"/>
                          </wps:cNvSpPr>
                          <wps:spPr bwMode="auto">
                            <a:xfrm>
                              <a:off x="2910558" y="2021839"/>
                              <a:ext cx="1144661" cy="902474"/>
                            </a:xfrm>
                            <a:prstGeom prst="roundRect">
                              <a:avLst/>
                            </a:prstGeom>
                            <a:solidFill>
                              <a:srgbClr val="CCCCFF"/>
                            </a:solidFill>
                            <a:ln>
                              <a:solidFill>
                                <a:srgbClr val="7030A0"/>
                              </a:solidFill>
                              <a:headEnd/>
                              <a:tailEnd/>
                            </a:ln>
                          </wps:spPr>
                          <wps:style>
                            <a:lnRef idx="2">
                              <a:schemeClr val="dk1"/>
                            </a:lnRef>
                            <a:fillRef idx="1">
                              <a:schemeClr val="lt1"/>
                            </a:fillRef>
                            <a:effectRef idx="0">
                              <a:schemeClr val="dk1"/>
                            </a:effectRef>
                            <a:fontRef idx="minor">
                              <a:schemeClr val="dk1"/>
                            </a:fontRef>
                          </wps:style>
                          <wps:txbx>
                            <w:txbxContent>
                              <w:p w14:paraId="65701528" w14:textId="4BB61BC9" w:rsidR="00374EF4" w:rsidRPr="00BB1FDD" w:rsidRDefault="00E345CC" w:rsidP="00374EF4">
                                <w:pPr>
                                  <w:jc w:val="center"/>
                                  <w:rPr>
                                    <w:color w:val="7030A0"/>
                                  </w:rPr>
                                </w:pPr>
                                <w:r>
                                  <w:rPr>
                                    <w:color w:val="7030A0"/>
                                  </w:rPr>
                                  <w:t>Development of d</w:t>
                                </w:r>
                                <w:r w:rsidR="00374EF4" w:rsidRPr="00BB1FDD">
                                  <w:rPr>
                                    <w:color w:val="7030A0"/>
                                  </w:rPr>
                                  <w:t>ocuments</w:t>
                                </w:r>
                                <w:r w:rsidR="00374EF4">
                                  <w:rPr>
                                    <w:color w:val="7030A0"/>
                                  </w:rPr>
                                  <w:t xml:space="preserve">, </w:t>
                                </w:r>
                                <w:r w:rsidR="00374EF4" w:rsidRPr="00BB1FDD">
                                  <w:rPr>
                                    <w:color w:val="7030A0"/>
                                  </w:rPr>
                                  <w:t>flyers and posters</w:t>
                                </w:r>
                              </w:p>
                            </w:txbxContent>
                          </wps:txbx>
                          <wps:bodyPr rot="0" vert="horz" wrap="square" lIns="91440" tIns="45720" rIns="91440" bIns="45720" anchor="t" anchorCtr="0">
                            <a:noAutofit/>
                          </wps:bodyPr>
                        </wps:wsp>
                        <wps:wsp>
                          <wps:cNvPr id="273621037" name="Text Box 2"/>
                          <wps:cNvSpPr txBox="1">
                            <a:spLocks noChangeArrowheads="1"/>
                          </wps:cNvSpPr>
                          <wps:spPr bwMode="auto">
                            <a:xfrm>
                              <a:off x="2392680" y="2975610"/>
                              <a:ext cx="1158240" cy="327660"/>
                            </a:xfrm>
                            <a:prstGeom prst="roundRect">
                              <a:avLst/>
                            </a:prstGeom>
                            <a:solidFill>
                              <a:srgbClr val="CCCCFF"/>
                            </a:solidFill>
                            <a:ln>
                              <a:solidFill>
                                <a:srgbClr val="7030A0"/>
                              </a:solidFill>
                              <a:headEnd/>
                              <a:tailEnd/>
                            </a:ln>
                          </wps:spPr>
                          <wps:style>
                            <a:lnRef idx="2">
                              <a:schemeClr val="dk1"/>
                            </a:lnRef>
                            <a:fillRef idx="1">
                              <a:schemeClr val="lt1"/>
                            </a:fillRef>
                            <a:effectRef idx="0">
                              <a:schemeClr val="dk1"/>
                            </a:effectRef>
                            <a:fontRef idx="minor">
                              <a:schemeClr val="dk1"/>
                            </a:fontRef>
                          </wps:style>
                          <wps:txbx>
                            <w:txbxContent>
                              <w:p w14:paraId="17E88F2D" w14:textId="77777777" w:rsidR="00374EF4" w:rsidRPr="00EC2E25" w:rsidRDefault="00374EF4" w:rsidP="00374EF4">
                                <w:pPr>
                                  <w:jc w:val="center"/>
                                  <w:rPr>
                                    <w:color w:val="7030A0"/>
                                  </w:rPr>
                                </w:pPr>
                                <w:r w:rsidRPr="00EC2E25">
                                  <w:rPr>
                                    <w:color w:val="7030A0"/>
                                  </w:rPr>
                                  <w:t>Share successes</w:t>
                                </w:r>
                              </w:p>
                            </w:txbxContent>
                          </wps:txbx>
                          <wps:bodyPr rot="0" vert="horz" wrap="square" lIns="91440" tIns="45720" rIns="91440" bIns="45720" anchor="t" anchorCtr="0">
                            <a:noAutofit/>
                          </wps:bodyPr>
                        </wps:wsp>
                        <wps:wsp>
                          <wps:cNvPr id="749749700" name="Text Box 2"/>
                          <wps:cNvSpPr txBox="1">
                            <a:spLocks noChangeArrowheads="1"/>
                          </wps:cNvSpPr>
                          <wps:spPr bwMode="auto">
                            <a:xfrm>
                              <a:off x="5006340" y="1482090"/>
                              <a:ext cx="996950" cy="514350"/>
                            </a:xfrm>
                            <a:prstGeom prst="roundRect">
                              <a:avLst/>
                            </a:prstGeom>
                            <a:solidFill>
                              <a:schemeClr val="accent1">
                                <a:lumMod val="40000"/>
                                <a:lumOff val="60000"/>
                              </a:schemeClr>
                            </a:solidFill>
                            <a:ln>
                              <a:solidFill>
                                <a:srgbClr val="0070C0"/>
                              </a:solidFill>
                              <a:headEnd/>
                              <a:tailEnd/>
                            </a:ln>
                          </wps:spPr>
                          <wps:style>
                            <a:lnRef idx="2">
                              <a:schemeClr val="dk1"/>
                            </a:lnRef>
                            <a:fillRef idx="1">
                              <a:schemeClr val="lt1"/>
                            </a:fillRef>
                            <a:effectRef idx="0">
                              <a:schemeClr val="dk1"/>
                            </a:effectRef>
                            <a:fontRef idx="minor">
                              <a:schemeClr val="dk1"/>
                            </a:fontRef>
                          </wps:style>
                          <wps:txbx>
                            <w:txbxContent>
                              <w:p w14:paraId="4FC97D8D" w14:textId="77777777" w:rsidR="00374EF4" w:rsidRPr="000D1EC6" w:rsidRDefault="00374EF4" w:rsidP="00374EF4">
                                <w:pPr>
                                  <w:jc w:val="center"/>
                                  <w:rPr>
                                    <w:color w:val="0070C0"/>
                                  </w:rPr>
                                </w:pPr>
                                <w:r w:rsidRPr="000D1EC6">
                                  <w:rPr>
                                    <w:color w:val="0070C0"/>
                                  </w:rPr>
                                  <w:t>Theme engagement</w:t>
                                </w:r>
                              </w:p>
                            </w:txbxContent>
                          </wps:txbx>
                          <wps:bodyPr rot="0" vert="horz" wrap="square" lIns="91440" tIns="45720" rIns="91440" bIns="45720" anchor="t" anchorCtr="0">
                            <a:noAutofit/>
                          </wps:bodyPr>
                        </wps:wsp>
                        <wps:wsp>
                          <wps:cNvPr id="1335382776" name="Text Box 2"/>
                          <wps:cNvSpPr txBox="1">
                            <a:spLocks noChangeArrowheads="1"/>
                          </wps:cNvSpPr>
                          <wps:spPr bwMode="auto">
                            <a:xfrm>
                              <a:off x="5204460" y="2244090"/>
                              <a:ext cx="730250" cy="514350"/>
                            </a:xfrm>
                            <a:prstGeom prst="roundRect">
                              <a:avLst/>
                            </a:prstGeom>
                            <a:solidFill>
                              <a:schemeClr val="accent1">
                                <a:lumMod val="40000"/>
                                <a:lumOff val="60000"/>
                              </a:schemeClr>
                            </a:solidFill>
                            <a:ln>
                              <a:solidFill>
                                <a:srgbClr val="0070C0"/>
                              </a:solidFill>
                              <a:headEnd/>
                              <a:tailEnd/>
                            </a:ln>
                          </wps:spPr>
                          <wps:style>
                            <a:lnRef idx="2">
                              <a:schemeClr val="dk1"/>
                            </a:lnRef>
                            <a:fillRef idx="1">
                              <a:schemeClr val="lt1"/>
                            </a:fillRef>
                            <a:effectRef idx="0">
                              <a:schemeClr val="dk1"/>
                            </a:effectRef>
                            <a:fontRef idx="minor">
                              <a:schemeClr val="dk1"/>
                            </a:fontRef>
                          </wps:style>
                          <wps:txbx>
                            <w:txbxContent>
                              <w:p w14:paraId="7FE259A5" w14:textId="77777777" w:rsidR="00374EF4" w:rsidRPr="000D1EC6" w:rsidRDefault="00374EF4" w:rsidP="00374EF4">
                                <w:pPr>
                                  <w:jc w:val="center"/>
                                  <w:rPr>
                                    <w:color w:val="0070C0"/>
                                  </w:rPr>
                                </w:pPr>
                                <w:r w:rsidRPr="000D1EC6">
                                  <w:rPr>
                                    <w:color w:val="0070C0"/>
                                  </w:rPr>
                                  <w:t>Project support</w:t>
                                </w:r>
                              </w:p>
                            </w:txbxContent>
                          </wps:txbx>
                          <wps:bodyPr rot="0" vert="horz" wrap="square" lIns="91440" tIns="45720" rIns="91440" bIns="45720" anchor="t" anchorCtr="0">
                            <a:noAutofit/>
                          </wps:bodyPr>
                        </wps:wsp>
                        <wps:wsp>
                          <wps:cNvPr id="1993665015" name="Text Box 2"/>
                          <wps:cNvSpPr txBox="1">
                            <a:spLocks noChangeArrowheads="1"/>
                          </wps:cNvSpPr>
                          <wps:spPr bwMode="auto">
                            <a:xfrm>
                              <a:off x="5044440" y="849630"/>
                              <a:ext cx="787400" cy="514350"/>
                            </a:xfrm>
                            <a:prstGeom prst="roundRect">
                              <a:avLst/>
                            </a:prstGeom>
                            <a:solidFill>
                              <a:schemeClr val="accent1">
                                <a:lumMod val="40000"/>
                                <a:lumOff val="60000"/>
                              </a:schemeClr>
                            </a:solidFill>
                            <a:ln>
                              <a:solidFill>
                                <a:srgbClr val="0070C0"/>
                              </a:solidFill>
                              <a:headEnd/>
                              <a:tailEnd/>
                            </a:ln>
                          </wps:spPr>
                          <wps:style>
                            <a:lnRef idx="2">
                              <a:schemeClr val="dk1"/>
                            </a:lnRef>
                            <a:fillRef idx="1">
                              <a:schemeClr val="lt1"/>
                            </a:fillRef>
                            <a:effectRef idx="0">
                              <a:schemeClr val="dk1"/>
                            </a:effectRef>
                            <a:fontRef idx="minor">
                              <a:schemeClr val="dk1"/>
                            </a:fontRef>
                          </wps:style>
                          <wps:txbx>
                            <w:txbxContent>
                              <w:p w14:paraId="2995FD76" w14:textId="77777777" w:rsidR="00374EF4" w:rsidRPr="000D1EC6" w:rsidRDefault="00374EF4" w:rsidP="00374EF4">
                                <w:pPr>
                                  <w:jc w:val="center"/>
                                  <w:rPr>
                                    <w:color w:val="0070C0"/>
                                  </w:rPr>
                                </w:pPr>
                                <w:r w:rsidRPr="000D1EC6">
                                  <w:rPr>
                                    <w:color w:val="0070C0"/>
                                  </w:rPr>
                                  <w:t>PPI induction</w:t>
                                </w:r>
                              </w:p>
                            </w:txbxContent>
                          </wps:txbx>
                          <wps:bodyPr rot="0" vert="horz" wrap="square" lIns="91440" tIns="45720" rIns="91440" bIns="45720" anchor="t" anchorCtr="0">
                            <a:noAutofit/>
                          </wps:bodyPr>
                        </wps:wsp>
                        <wps:wsp>
                          <wps:cNvPr id="1890426767" name="Text Box 2"/>
                          <wps:cNvSpPr txBox="1">
                            <a:spLocks noChangeArrowheads="1"/>
                          </wps:cNvSpPr>
                          <wps:spPr bwMode="auto">
                            <a:xfrm>
                              <a:off x="3931920" y="3516630"/>
                              <a:ext cx="815340" cy="501650"/>
                            </a:xfrm>
                            <a:prstGeom prst="roundRect">
                              <a:avLst/>
                            </a:prstGeom>
                            <a:solidFill>
                              <a:schemeClr val="accent1">
                                <a:lumMod val="40000"/>
                                <a:lumOff val="60000"/>
                              </a:schemeClr>
                            </a:solidFill>
                            <a:ln>
                              <a:solidFill>
                                <a:srgbClr val="0070C0"/>
                              </a:solidFill>
                              <a:headEnd/>
                              <a:tailEnd/>
                            </a:ln>
                          </wps:spPr>
                          <wps:style>
                            <a:lnRef idx="2">
                              <a:schemeClr val="dk1"/>
                            </a:lnRef>
                            <a:fillRef idx="1">
                              <a:schemeClr val="lt1"/>
                            </a:fillRef>
                            <a:effectRef idx="0">
                              <a:schemeClr val="dk1"/>
                            </a:effectRef>
                            <a:fontRef idx="minor">
                              <a:schemeClr val="dk1"/>
                            </a:fontRef>
                          </wps:style>
                          <wps:txbx>
                            <w:txbxContent>
                              <w:p w14:paraId="7A296EB5" w14:textId="77777777" w:rsidR="00374EF4" w:rsidRPr="0081698A" w:rsidRDefault="00374EF4" w:rsidP="00374EF4">
                                <w:pPr>
                                  <w:jc w:val="center"/>
                                  <w:rPr>
                                    <w:color w:val="0070C0"/>
                                  </w:rPr>
                                </w:pPr>
                                <w:r w:rsidRPr="0081698A">
                                  <w:rPr>
                                    <w:color w:val="0070C0"/>
                                  </w:rPr>
                                  <w:t>BRC core PPI group</w:t>
                                </w:r>
                              </w:p>
                            </w:txbxContent>
                          </wps:txbx>
                          <wps:bodyPr rot="0" vert="horz" wrap="square" lIns="91440" tIns="45720" rIns="91440" bIns="45720" anchor="t" anchorCtr="0">
                            <a:noAutofit/>
                          </wps:bodyPr>
                        </wps:wsp>
                        <wps:wsp>
                          <wps:cNvPr id="1054710351" name="Text Box 2"/>
                          <wps:cNvSpPr txBox="1">
                            <a:spLocks noChangeArrowheads="1"/>
                          </wps:cNvSpPr>
                          <wps:spPr bwMode="auto">
                            <a:xfrm>
                              <a:off x="4343400" y="2914650"/>
                              <a:ext cx="1257300" cy="514350"/>
                            </a:xfrm>
                            <a:prstGeom prst="roundRect">
                              <a:avLst/>
                            </a:prstGeom>
                            <a:solidFill>
                              <a:schemeClr val="accent1">
                                <a:lumMod val="40000"/>
                                <a:lumOff val="60000"/>
                              </a:schemeClr>
                            </a:solidFill>
                            <a:ln>
                              <a:solidFill>
                                <a:srgbClr val="0070C0"/>
                              </a:solidFill>
                              <a:headEnd/>
                              <a:tailEnd/>
                            </a:ln>
                          </wps:spPr>
                          <wps:style>
                            <a:lnRef idx="2">
                              <a:schemeClr val="dk1"/>
                            </a:lnRef>
                            <a:fillRef idx="1">
                              <a:schemeClr val="lt1"/>
                            </a:fillRef>
                            <a:effectRef idx="0">
                              <a:schemeClr val="dk1"/>
                            </a:effectRef>
                            <a:fontRef idx="minor">
                              <a:schemeClr val="dk1"/>
                            </a:fontRef>
                          </wps:style>
                          <wps:txbx>
                            <w:txbxContent>
                              <w:p w14:paraId="2289039A" w14:textId="77777777" w:rsidR="00374EF4" w:rsidRPr="0081698A" w:rsidRDefault="00374EF4" w:rsidP="00374EF4">
                                <w:pPr>
                                  <w:jc w:val="center"/>
                                  <w:rPr>
                                    <w:color w:val="0070C0"/>
                                  </w:rPr>
                                </w:pPr>
                                <w:r w:rsidRPr="0081698A">
                                  <w:rPr>
                                    <w:color w:val="0070C0"/>
                                  </w:rPr>
                                  <w:t>Governance – PPI representatives</w:t>
                                </w:r>
                              </w:p>
                            </w:txbxContent>
                          </wps:txbx>
                          <wps:bodyPr rot="0" vert="horz" wrap="square" lIns="91440" tIns="45720" rIns="91440" bIns="45720" anchor="t" anchorCtr="0">
                            <a:noAutofit/>
                          </wps:bodyPr>
                        </wps:wsp>
                        <wps:wsp>
                          <wps:cNvPr id="1595303216" name="Text Box 2"/>
                          <wps:cNvSpPr txBox="1">
                            <a:spLocks noChangeArrowheads="1"/>
                          </wps:cNvSpPr>
                          <wps:spPr bwMode="auto">
                            <a:xfrm>
                              <a:off x="579120" y="2739390"/>
                              <a:ext cx="812800" cy="546100"/>
                            </a:xfrm>
                            <a:prstGeom prst="roundRect">
                              <a:avLst/>
                            </a:prstGeom>
                            <a:solidFill>
                              <a:srgbClr val="FF7C80"/>
                            </a:solidFill>
                            <a:ln>
                              <a:solidFill>
                                <a:srgbClr val="C00000"/>
                              </a:solidFill>
                              <a:headEnd/>
                              <a:tailEnd/>
                            </a:ln>
                          </wps:spPr>
                          <wps:style>
                            <a:lnRef idx="2">
                              <a:schemeClr val="dk1"/>
                            </a:lnRef>
                            <a:fillRef idx="1">
                              <a:schemeClr val="lt1"/>
                            </a:fillRef>
                            <a:effectRef idx="0">
                              <a:schemeClr val="dk1"/>
                            </a:effectRef>
                            <a:fontRef idx="minor">
                              <a:schemeClr val="dk1"/>
                            </a:fontRef>
                          </wps:style>
                          <wps:txbx>
                            <w:txbxContent>
                              <w:p w14:paraId="7D5BE982" w14:textId="77777777" w:rsidR="00374EF4" w:rsidRPr="00BB1FDD" w:rsidRDefault="00374EF4" w:rsidP="00374EF4">
                                <w:pPr>
                                  <w:rPr>
                                    <w:color w:val="C00000"/>
                                  </w:rPr>
                                </w:pPr>
                                <w:r w:rsidRPr="00BB1FDD">
                                  <w:rPr>
                                    <w:color w:val="C00000"/>
                                  </w:rPr>
                                  <w:t>PRB PPI group</w:t>
                                </w:r>
                              </w:p>
                            </w:txbxContent>
                          </wps:txbx>
                          <wps:bodyPr rot="0" vert="horz" wrap="square" lIns="91440" tIns="45720" rIns="91440" bIns="45720" anchor="t" anchorCtr="0">
                            <a:noAutofit/>
                          </wps:bodyPr>
                        </wps:wsp>
                        <wps:wsp>
                          <wps:cNvPr id="103955354" name="Text Box 2"/>
                          <wps:cNvSpPr txBox="1">
                            <a:spLocks noChangeArrowheads="1"/>
                          </wps:cNvSpPr>
                          <wps:spPr bwMode="auto">
                            <a:xfrm>
                              <a:off x="0" y="2045970"/>
                              <a:ext cx="1088390" cy="488950"/>
                            </a:xfrm>
                            <a:prstGeom prst="roundRect">
                              <a:avLst/>
                            </a:prstGeom>
                            <a:solidFill>
                              <a:srgbClr val="FF7C80"/>
                            </a:solidFill>
                            <a:ln>
                              <a:solidFill>
                                <a:srgbClr val="C00000"/>
                              </a:solidFill>
                              <a:headEnd/>
                              <a:tailEnd/>
                            </a:ln>
                          </wps:spPr>
                          <wps:style>
                            <a:lnRef idx="2">
                              <a:schemeClr val="dk1"/>
                            </a:lnRef>
                            <a:fillRef idx="1">
                              <a:schemeClr val="lt1"/>
                            </a:fillRef>
                            <a:effectRef idx="0">
                              <a:schemeClr val="dk1"/>
                            </a:effectRef>
                            <a:fontRef idx="minor">
                              <a:schemeClr val="dk1"/>
                            </a:fontRef>
                          </wps:style>
                          <wps:txbx>
                            <w:txbxContent>
                              <w:p w14:paraId="4A1A13C4" w14:textId="77777777" w:rsidR="00374EF4" w:rsidRPr="00BB1FDD" w:rsidRDefault="00374EF4" w:rsidP="00374EF4">
                                <w:pPr>
                                  <w:rPr>
                                    <w:color w:val="C00000"/>
                                  </w:rPr>
                                </w:pPr>
                                <w:r w:rsidRPr="00BB1FDD">
                                  <w:rPr>
                                    <w:color w:val="C00000"/>
                                  </w:rPr>
                                  <w:t>Governance – advisory board</w:t>
                                </w:r>
                              </w:p>
                            </w:txbxContent>
                          </wps:txbx>
                          <wps:bodyPr rot="0" vert="horz" wrap="square" lIns="91440" tIns="45720" rIns="91440" bIns="45720" anchor="t" anchorCtr="0">
                            <a:noAutofit/>
                          </wps:bodyPr>
                        </wps:wsp>
                        <wps:wsp>
                          <wps:cNvPr id="749452331" name="Text Box 2"/>
                          <wps:cNvSpPr txBox="1">
                            <a:spLocks noChangeArrowheads="1"/>
                          </wps:cNvSpPr>
                          <wps:spPr bwMode="auto">
                            <a:xfrm>
                              <a:off x="1082040" y="3486150"/>
                              <a:ext cx="1127760" cy="518160"/>
                            </a:xfrm>
                            <a:prstGeom prst="roundRect">
                              <a:avLst/>
                            </a:prstGeom>
                            <a:solidFill>
                              <a:srgbClr val="FF7C80"/>
                            </a:solidFill>
                            <a:ln>
                              <a:solidFill>
                                <a:srgbClr val="C00000"/>
                              </a:solidFill>
                              <a:headEnd/>
                              <a:tailEnd/>
                            </a:ln>
                          </wps:spPr>
                          <wps:style>
                            <a:lnRef idx="2">
                              <a:schemeClr val="dk1"/>
                            </a:lnRef>
                            <a:fillRef idx="1">
                              <a:schemeClr val="lt1"/>
                            </a:fillRef>
                            <a:effectRef idx="0">
                              <a:schemeClr val="dk1"/>
                            </a:effectRef>
                            <a:fontRef idx="minor">
                              <a:schemeClr val="dk1"/>
                            </a:fontRef>
                          </wps:style>
                          <wps:txbx>
                            <w:txbxContent>
                              <w:p w14:paraId="657523A3" w14:textId="77777777" w:rsidR="00374EF4" w:rsidRPr="00BB1FDD" w:rsidRDefault="00374EF4" w:rsidP="00374EF4">
                                <w:pPr>
                                  <w:rPr>
                                    <w:color w:val="C00000"/>
                                  </w:rPr>
                                </w:pPr>
                                <w:r w:rsidRPr="00BB1FDD">
                                  <w:rPr>
                                    <w:color w:val="C00000"/>
                                  </w:rPr>
                                  <w:t>PRB management</w:t>
                                </w:r>
                              </w:p>
                            </w:txbxContent>
                          </wps:txbx>
                          <wps:bodyPr rot="0" vert="horz" wrap="square" lIns="91440" tIns="45720" rIns="91440" bIns="45720" anchor="t" anchorCtr="0">
                            <a:noAutofit/>
                          </wps:bodyPr>
                        </wps:wsp>
                        <wps:wsp>
                          <wps:cNvPr id="1949437811" name="Text Box 2"/>
                          <wps:cNvSpPr txBox="1">
                            <a:spLocks noChangeArrowheads="1"/>
                          </wps:cNvSpPr>
                          <wps:spPr bwMode="auto">
                            <a:xfrm>
                              <a:off x="502920" y="1291590"/>
                              <a:ext cx="768350" cy="488950"/>
                            </a:xfrm>
                            <a:prstGeom prst="roundRect">
                              <a:avLst/>
                            </a:prstGeom>
                            <a:solidFill>
                              <a:srgbClr val="FF7C80"/>
                            </a:solidFill>
                            <a:ln>
                              <a:solidFill>
                                <a:srgbClr val="C00000"/>
                              </a:solidFill>
                              <a:headEnd/>
                              <a:tailEnd/>
                            </a:ln>
                          </wps:spPr>
                          <wps:style>
                            <a:lnRef idx="2">
                              <a:schemeClr val="dk1"/>
                            </a:lnRef>
                            <a:fillRef idx="1">
                              <a:schemeClr val="lt1"/>
                            </a:fillRef>
                            <a:effectRef idx="0">
                              <a:schemeClr val="dk1"/>
                            </a:effectRef>
                            <a:fontRef idx="minor">
                              <a:schemeClr val="dk1"/>
                            </a:fontRef>
                          </wps:style>
                          <wps:txbx>
                            <w:txbxContent>
                              <w:p w14:paraId="59E51176" w14:textId="77777777" w:rsidR="00374EF4" w:rsidRPr="00B20083" w:rsidRDefault="00374EF4" w:rsidP="00374EF4">
                                <w:pPr>
                                  <w:rPr>
                                    <w:color w:val="C00000"/>
                                  </w:rPr>
                                </w:pPr>
                                <w:r w:rsidRPr="00B20083">
                                  <w:rPr>
                                    <w:color w:val="C00000"/>
                                  </w:rPr>
                                  <w:t>Impact</w:t>
                                </w:r>
                                <w:r>
                                  <w:rPr>
                                    <w:color w:val="C00000"/>
                                  </w:rPr>
                                  <w:t xml:space="preserve"> </w:t>
                                </w:r>
                                <w:r w:rsidRPr="00B20083">
                                  <w:rPr>
                                    <w:color w:val="C00000"/>
                                  </w:rPr>
                                  <w:t>/ feedback</w:t>
                                </w:r>
                              </w:p>
                            </w:txbxContent>
                          </wps:txbx>
                          <wps:bodyPr rot="0" vert="horz" wrap="square" lIns="91440" tIns="45720" rIns="91440" bIns="45720" anchor="t" anchorCtr="0">
                            <a:noAutofit/>
                          </wps:bodyPr>
                        </wps:wsp>
                        <wps:wsp>
                          <wps:cNvPr id="1664785894" name="Text Box 2"/>
                          <wps:cNvSpPr txBox="1">
                            <a:spLocks noChangeArrowheads="1"/>
                          </wps:cNvSpPr>
                          <wps:spPr bwMode="auto">
                            <a:xfrm>
                              <a:off x="944880" y="331470"/>
                              <a:ext cx="787400" cy="514350"/>
                            </a:xfrm>
                            <a:prstGeom prst="roundRect">
                              <a:avLst/>
                            </a:prstGeom>
                            <a:solidFill>
                              <a:srgbClr val="FF7C80"/>
                            </a:solidFill>
                            <a:ln cap="rnd">
                              <a:solidFill>
                                <a:srgbClr val="C00000"/>
                              </a:solidFill>
                              <a:round/>
                              <a:headEnd/>
                              <a:tailEnd/>
                              <a:extLst>
                                <a:ext uri="{C807C97D-BFC1-408E-A445-0C87EB9F89A2}">
                                  <ask:lineSketchStyleProps xmlns:ask="http://schemas.microsoft.com/office/drawing/2018/sketchyshapes" sd="1219033472">
                                    <a:custGeom>
                                      <a:avLst/>
                                      <a:gdLst>
                                        <a:gd name="connsiteX0" fmla="*/ 0 w 787400"/>
                                        <a:gd name="connsiteY0" fmla="*/ 0 h 514350"/>
                                        <a:gd name="connsiteX1" fmla="*/ 787400 w 787400"/>
                                        <a:gd name="connsiteY1" fmla="*/ 0 h 514350"/>
                                        <a:gd name="connsiteX2" fmla="*/ 787400 w 787400"/>
                                        <a:gd name="connsiteY2" fmla="*/ 514350 h 514350"/>
                                        <a:gd name="connsiteX3" fmla="*/ 0 w 787400"/>
                                        <a:gd name="connsiteY3" fmla="*/ 514350 h 514350"/>
                                        <a:gd name="connsiteX4" fmla="*/ 0 w 787400"/>
                                        <a:gd name="connsiteY4" fmla="*/ 0 h 5143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87400" h="514350" fill="none" extrusionOk="0">
                                          <a:moveTo>
                                            <a:pt x="0" y="0"/>
                                          </a:moveTo>
                                          <a:cubicBezTo>
                                            <a:pt x="213879" y="-30883"/>
                                            <a:pt x="678717" y="9865"/>
                                            <a:pt x="787400" y="0"/>
                                          </a:cubicBezTo>
                                          <a:cubicBezTo>
                                            <a:pt x="778526" y="226610"/>
                                            <a:pt x="779045" y="391281"/>
                                            <a:pt x="787400" y="514350"/>
                                          </a:cubicBezTo>
                                          <a:cubicBezTo>
                                            <a:pt x="667130" y="582501"/>
                                            <a:pt x="301976" y="454363"/>
                                            <a:pt x="0" y="514350"/>
                                          </a:cubicBezTo>
                                          <a:cubicBezTo>
                                            <a:pt x="33305" y="314443"/>
                                            <a:pt x="7776" y="131478"/>
                                            <a:pt x="0" y="0"/>
                                          </a:cubicBezTo>
                                          <a:close/>
                                        </a:path>
                                        <a:path w="787400" h="514350" stroke="0" extrusionOk="0">
                                          <a:moveTo>
                                            <a:pt x="0" y="0"/>
                                          </a:moveTo>
                                          <a:cubicBezTo>
                                            <a:pt x="293242" y="10983"/>
                                            <a:pt x="520992" y="-20830"/>
                                            <a:pt x="787400" y="0"/>
                                          </a:cubicBezTo>
                                          <a:cubicBezTo>
                                            <a:pt x="803263" y="110100"/>
                                            <a:pt x="763847" y="407981"/>
                                            <a:pt x="787400" y="514350"/>
                                          </a:cubicBezTo>
                                          <a:cubicBezTo>
                                            <a:pt x="613831" y="575416"/>
                                            <a:pt x="82937" y="488164"/>
                                            <a:pt x="0" y="514350"/>
                                          </a:cubicBezTo>
                                          <a:cubicBezTo>
                                            <a:pt x="-3524" y="440612"/>
                                            <a:pt x="-44428" y="95100"/>
                                            <a:pt x="0" y="0"/>
                                          </a:cubicBezTo>
                                          <a:close/>
                                        </a:path>
                                      </a:pathLst>
                                    </a:custGeom>
                                    <ask:type>
                                      <ask:lineSketchNone/>
                                    </ask:type>
                                  </ask:lineSketchStyleProps>
                                </a:ext>
                              </a:extLst>
                            </a:ln>
                          </wps:spPr>
                          <wps:style>
                            <a:lnRef idx="2">
                              <a:schemeClr val="dk1"/>
                            </a:lnRef>
                            <a:fillRef idx="1">
                              <a:schemeClr val="lt1"/>
                            </a:fillRef>
                            <a:effectRef idx="0">
                              <a:schemeClr val="dk1"/>
                            </a:effectRef>
                            <a:fontRef idx="minor">
                              <a:schemeClr val="dk1"/>
                            </a:fontRef>
                          </wps:style>
                          <wps:txbx>
                            <w:txbxContent>
                              <w:p w14:paraId="43DBAF43" w14:textId="77777777" w:rsidR="00374EF4" w:rsidRPr="000730AB" w:rsidRDefault="00374EF4" w:rsidP="00374EF4">
                                <w:pPr>
                                  <w:jc w:val="center"/>
                                  <w:rPr>
                                    <w:b/>
                                    <w:bCs/>
                                    <w:color w:val="C00000"/>
                                    <w14:textOutline w14:w="6350" w14:cap="rnd" w14:cmpd="sng" w14:algn="ctr">
                                      <w14:noFill/>
                                      <w14:prstDash w14:val="solid"/>
                                      <w14:bevel/>
                                    </w14:textOutline>
                                  </w:rPr>
                                </w:pPr>
                                <w:r w:rsidRPr="000730AB">
                                  <w:rPr>
                                    <w:color w:val="C00000"/>
                                    <w14:textOutline w14:w="6350" w14:cap="rnd" w14:cmpd="sng" w14:algn="ctr">
                                      <w14:noFill/>
                                      <w14:prstDash w14:val="solid"/>
                                      <w14:bevel/>
                                    </w14:textOutline>
                                  </w:rPr>
                                  <w:t>PPI induction</w:t>
                                </w:r>
                              </w:p>
                            </w:txbxContent>
                          </wps:txbx>
                          <wps:bodyPr rot="0" vert="horz" wrap="square" lIns="91440" tIns="45720" rIns="91440" bIns="45720" anchor="t" anchorCtr="0">
                            <a:noAutofit/>
                          </wps:bodyPr>
                        </wps:wsp>
                        <wps:wsp>
                          <wps:cNvPr id="662246860" name="Straight Connector 6"/>
                          <wps:cNvCnPr/>
                          <wps:spPr>
                            <a:xfrm flipH="1" flipV="1">
                              <a:off x="853440" y="3280410"/>
                              <a:ext cx="198120" cy="297180"/>
                            </a:xfrm>
                            <a:prstGeom prst="line">
                              <a:avLst/>
                            </a:prstGeom>
                            <a:ln w="19050">
                              <a:solidFill>
                                <a:srgbClr val="C00000"/>
                              </a:solidFill>
                              <a:prstDash val="dash"/>
                            </a:ln>
                          </wps:spPr>
                          <wps:style>
                            <a:lnRef idx="1">
                              <a:schemeClr val="accent1"/>
                            </a:lnRef>
                            <a:fillRef idx="0">
                              <a:schemeClr val="accent1"/>
                            </a:fillRef>
                            <a:effectRef idx="0">
                              <a:schemeClr val="accent1"/>
                            </a:effectRef>
                            <a:fontRef idx="minor">
                              <a:schemeClr val="tx1"/>
                            </a:fontRef>
                          </wps:style>
                          <wps:bodyPr/>
                        </wps:wsp>
                        <wps:wsp>
                          <wps:cNvPr id="1897524336" name="Straight Connector 6"/>
                          <wps:cNvCnPr/>
                          <wps:spPr>
                            <a:xfrm flipH="1" flipV="1">
                              <a:off x="426720" y="2533650"/>
                              <a:ext cx="121920" cy="205740"/>
                            </a:xfrm>
                            <a:prstGeom prst="line">
                              <a:avLst/>
                            </a:prstGeom>
                            <a:ln w="19050">
                              <a:solidFill>
                                <a:srgbClr val="C00000"/>
                              </a:solidFill>
                              <a:prstDash val="dash"/>
                            </a:ln>
                          </wps:spPr>
                          <wps:style>
                            <a:lnRef idx="1">
                              <a:schemeClr val="accent1"/>
                            </a:lnRef>
                            <a:fillRef idx="0">
                              <a:schemeClr val="accent1"/>
                            </a:fillRef>
                            <a:effectRef idx="0">
                              <a:schemeClr val="accent1"/>
                            </a:effectRef>
                            <a:fontRef idx="minor">
                              <a:schemeClr val="tx1"/>
                            </a:fontRef>
                          </wps:style>
                          <wps:bodyPr/>
                        </wps:wsp>
                        <wps:wsp>
                          <wps:cNvPr id="2038946927" name="Straight Connector 6"/>
                          <wps:cNvCnPr/>
                          <wps:spPr>
                            <a:xfrm flipH="1" flipV="1">
                              <a:off x="1074420" y="1786890"/>
                              <a:ext cx="222250" cy="920750"/>
                            </a:xfrm>
                            <a:prstGeom prst="line">
                              <a:avLst/>
                            </a:prstGeom>
                            <a:ln w="19050">
                              <a:solidFill>
                                <a:srgbClr val="C00000"/>
                              </a:solidFill>
                              <a:prstDash val="dash"/>
                            </a:ln>
                          </wps:spPr>
                          <wps:style>
                            <a:lnRef idx="1">
                              <a:schemeClr val="accent1"/>
                            </a:lnRef>
                            <a:fillRef idx="0">
                              <a:schemeClr val="accent1"/>
                            </a:fillRef>
                            <a:effectRef idx="0">
                              <a:schemeClr val="accent1"/>
                            </a:effectRef>
                            <a:fontRef idx="minor">
                              <a:schemeClr val="tx1"/>
                            </a:fontRef>
                          </wps:style>
                          <wps:bodyPr/>
                        </wps:wsp>
                        <wps:wsp>
                          <wps:cNvPr id="1791092245" name="Straight Connector 6"/>
                          <wps:cNvCnPr/>
                          <wps:spPr>
                            <a:xfrm flipV="1">
                              <a:off x="929640" y="1017270"/>
                              <a:ext cx="488950" cy="273050"/>
                            </a:xfrm>
                            <a:prstGeom prst="line">
                              <a:avLst/>
                            </a:prstGeom>
                            <a:ln w="19050">
                              <a:solidFill>
                                <a:srgbClr val="BC1498"/>
                              </a:solidFill>
                              <a:prstDash val="dash"/>
                            </a:ln>
                          </wps:spPr>
                          <wps:style>
                            <a:lnRef idx="1">
                              <a:schemeClr val="accent1"/>
                            </a:lnRef>
                            <a:fillRef idx="0">
                              <a:schemeClr val="accent1"/>
                            </a:fillRef>
                            <a:effectRef idx="0">
                              <a:schemeClr val="accent1"/>
                            </a:effectRef>
                            <a:fontRef idx="minor">
                              <a:schemeClr val="tx1"/>
                            </a:fontRef>
                          </wps:style>
                          <wps:bodyPr/>
                        </wps:wsp>
                        <wps:wsp>
                          <wps:cNvPr id="1606403946" name="Straight Connector 6"/>
                          <wps:cNvCnPr/>
                          <wps:spPr>
                            <a:xfrm>
                              <a:off x="1303020" y="1405890"/>
                              <a:ext cx="558800" cy="95250"/>
                            </a:xfrm>
                            <a:prstGeom prst="line">
                              <a:avLst/>
                            </a:prstGeom>
                            <a:ln w="19050">
                              <a:solidFill>
                                <a:srgbClr val="BC1498"/>
                              </a:solidFill>
                              <a:prstDash val="dash"/>
                            </a:ln>
                          </wps:spPr>
                          <wps:style>
                            <a:lnRef idx="1">
                              <a:schemeClr val="accent1"/>
                            </a:lnRef>
                            <a:fillRef idx="0">
                              <a:schemeClr val="accent1"/>
                            </a:fillRef>
                            <a:effectRef idx="0">
                              <a:schemeClr val="accent1"/>
                            </a:effectRef>
                            <a:fontRef idx="minor">
                              <a:schemeClr val="tx1"/>
                            </a:fontRef>
                          </wps:style>
                          <wps:bodyPr/>
                        </wps:wsp>
                        <wps:wsp>
                          <wps:cNvPr id="1006576393" name="Straight Connector 6"/>
                          <wps:cNvCnPr/>
                          <wps:spPr>
                            <a:xfrm flipH="1" flipV="1">
                              <a:off x="5326380" y="1985010"/>
                              <a:ext cx="114300" cy="222250"/>
                            </a:xfrm>
                            <a:prstGeom prst="line">
                              <a:avLst/>
                            </a:prstGeom>
                            <a:ln w="19050">
                              <a:solidFill>
                                <a:srgbClr val="0070C0"/>
                              </a:solidFill>
                              <a:prstDash val="dash"/>
                            </a:ln>
                          </wps:spPr>
                          <wps:style>
                            <a:lnRef idx="1">
                              <a:schemeClr val="accent1"/>
                            </a:lnRef>
                            <a:fillRef idx="0">
                              <a:schemeClr val="accent1"/>
                            </a:fillRef>
                            <a:effectRef idx="0">
                              <a:schemeClr val="accent1"/>
                            </a:effectRef>
                            <a:fontRef idx="minor">
                              <a:schemeClr val="tx1"/>
                            </a:fontRef>
                          </wps:style>
                          <wps:bodyPr/>
                        </wps:wsp>
                      </wpg:grpSp>
                      <wpg:grpSp>
                        <wpg:cNvPr id="10" name="Group 10"/>
                        <wpg:cNvGrpSpPr/>
                        <wpg:grpSpPr>
                          <a:xfrm>
                            <a:off x="0" y="4754880"/>
                            <a:ext cx="1751330" cy="2786380"/>
                            <a:chOff x="0" y="0"/>
                            <a:chExt cx="1751330" cy="2786380"/>
                          </a:xfrm>
                        </wpg:grpSpPr>
                        <wps:wsp>
                          <wps:cNvPr id="1218122553" name="Text Box 2"/>
                          <wps:cNvSpPr txBox="1">
                            <a:spLocks noChangeArrowheads="1"/>
                          </wps:cNvSpPr>
                          <wps:spPr bwMode="auto">
                            <a:xfrm>
                              <a:off x="182880" y="0"/>
                              <a:ext cx="1568450" cy="2786380"/>
                            </a:xfrm>
                            <a:prstGeom prst="rect">
                              <a:avLst/>
                            </a:prstGeom>
                            <a:noFill/>
                            <a:ln w="9525">
                              <a:noFill/>
                              <a:miter lim="800000"/>
                              <a:headEnd/>
                              <a:tailEnd/>
                            </a:ln>
                          </wps:spPr>
                          <wps:txbx>
                            <w:txbxContent>
                              <w:p w14:paraId="5DDF7D8C" w14:textId="77777777" w:rsidR="00374EF4" w:rsidRPr="00586029" w:rsidRDefault="00374EF4" w:rsidP="00374EF4">
                                <w:pPr>
                                  <w:spacing w:after="0"/>
                                  <w:rPr>
                                    <w:b/>
                                    <w:bCs/>
                                    <w:sz w:val="32"/>
                                    <w:szCs w:val="32"/>
                                  </w:rPr>
                                </w:pPr>
                                <w:r w:rsidRPr="00586029">
                                  <w:rPr>
                                    <w:b/>
                                    <w:bCs/>
                                    <w:sz w:val="32"/>
                                    <w:szCs w:val="32"/>
                                  </w:rPr>
                                  <w:t>Key</w:t>
                                </w:r>
                              </w:p>
                              <w:p w14:paraId="61E04663" w14:textId="77777777" w:rsidR="00374EF4" w:rsidRDefault="00374EF4" w:rsidP="00374EF4">
                                <w:pPr>
                                  <w:spacing w:after="0" w:line="360" w:lineRule="auto"/>
                                </w:pPr>
                                <w:r w:rsidRPr="00A16312">
                                  <w:t>CRF activity</w:t>
                                </w:r>
                                <w:r w:rsidRPr="00B33067">
                                  <w:t xml:space="preserve"> </w:t>
                                </w:r>
                              </w:p>
                              <w:p w14:paraId="73F93EB2" w14:textId="77777777" w:rsidR="00374EF4" w:rsidRPr="00A16312" w:rsidRDefault="00374EF4" w:rsidP="00374EF4">
                                <w:pPr>
                                  <w:spacing w:after="0" w:line="360" w:lineRule="auto"/>
                                </w:pPr>
                                <w:r w:rsidRPr="00A16312">
                                  <w:t>CRF-led joint activities</w:t>
                                </w:r>
                              </w:p>
                              <w:p w14:paraId="7EA3BBB4" w14:textId="588588B2" w:rsidR="001857BF" w:rsidRDefault="001857BF" w:rsidP="00374EF4">
                                <w:pPr>
                                  <w:spacing w:after="0" w:line="360" w:lineRule="auto"/>
                                </w:pPr>
                                <w:r>
                                  <w:t>Joint activities</w:t>
                                </w:r>
                              </w:p>
                              <w:p w14:paraId="2CDF9FB2" w14:textId="5E8064B1" w:rsidR="00374EF4" w:rsidRPr="00A16312" w:rsidRDefault="00374EF4" w:rsidP="00374EF4">
                                <w:pPr>
                                  <w:spacing w:after="0" w:line="360" w:lineRule="auto"/>
                                </w:pPr>
                                <w:r w:rsidRPr="00A16312">
                                  <w:t xml:space="preserve">BRC-led joint </w:t>
                                </w:r>
                                <w:proofErr w:type="gramStart"/>
                                <w:r w:rsidRPr="00A16312">
                                  <w:t>activities</w:t>
                                </w:r>
                                <w:proofErr w:type="gramEnd"/>
                              </w:p>
                              <w:p w14:paraId="19FE2983" w14:textId="77777777" w:rsidR="00374EF4" w:rsidRPr="00A16312" w:rsidRDefault="00374EF4" w:rsidP="00374EF4">
                                <w:pPr>
                                  <w:spacing w:after="0" w:line="360" w:lineRule="auto"/>
                                </w:pPr>
                                <w:r w:rsidRPr="00A16312">
                                  <w:t>BRC activity</w:t>
                                </w:r>
                              </w:p>
                              <w:p w14:paraId="468B42C2" w14:textId="77777777" w:rsidR="00374EF4" w:rsidRDefault="00374EF4" w:rsidP="00BD36BB">
                                <w:pPr>
                                  <w:spacing w:after="0" w:line="240" w:lineRule="auto"/>
                                </w:pPr>
                                <w:r w:rsidRPr="00A16312">
                                  <w:t>Areas requiring scoping to plan</w:t>
                                </w:r>
                                <w:r w:rsidRPr="00B33067">
                                  <w:t xml:space="preserve"> </w:t>
                                </w:r>
                              </w:p>
                              <w:p w14:paraId="678CE0D8" w14:textId="77777777" w:rsidR="00374EF4" w:rsidRPr="00A16312" w:rsidRDefault="00374EF4" w:rsidP="00374EF4">
                                <w:pPr>
                                  <w:spacing w:after="0" w:line="360" w:lineRule="auto"/>
                                </w:pPr>
                              </w:p>
                              <w:p w14:paraId="229AAC8A" w14:textId="77777777" w:rsidR="00374EF4" w:rsidRPr="00A16312" w:rsidRDefault="00374EF4" w:rsidP="00374EF4">
                                <w:pPr>
                                  <w:spacing w:after="0" w:line="240" w:lineRule="auto"/>
                                </w:pPr>
                              </w:p>
                            </w:txbxContent>
                          </wps:txbx>
                          <wps:bodyPr rot="0" vert="horz" wrap="square" lIns="91440" tIns="45720" rIns="91440" bIns="45720" anchor="t" anchorCtr="0">
                            <a:noAutofit/>
                          </wps:bodyPr>
                        </wps:wsp>
                        <wpg:grpSp>
                          <wpg:cNvPr id="9" name="Group 9"/>
                          <wpg:cNvGrpSpPr/>
                          <wpg:grpSpPr>
                            <a:xfrm>
                              <a:off x="0" y="335280"/>
                              <a:ext cx="175260" cy="1455420"/>
                              <a:chOff x="0" y="0"/>
                              <a:chExt cx="175260" cy="1455420"/>
                            </a:xfrm>
                          </wpg:grpSpPr>
                          <wps:wsp>
                            <wps:cNvPr id="1" name="Oval 1"/>
                            <wps:cNvSpPr/>
                            <wps:spPr>
                              <a:xfrm>
                                <a:off x="0" y="251460"/>
                                <a:ext cx="175260" cy="160020"/>
                              </a:xfrm>
                              <a:prstGeom prst="ellipse">
                                <a:avLst/>
                              </a:prstGeom>
                              <a:solidFill>
                                <a:srgbClr val="FFCCFF"/>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Oval 4"/>
                            <wps:cNvSpPr/>
                            <wps:spPr>
                              <a:xfrm>
                                <a:off x="0" y="0"/>
                                <a:ext cx="175260" cy="160020"/>
                              </a:xfrm>
                              <a:prstGeom prst="ellipse">
                                <a:avLst/>
                              </a:prstGeom>
                              <a:solidFill>
                                <a:srgbClr val="FF505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Oval 5"/>
                            <wps:cNvSpPr/>
                            <wps:spPr>
                              <a:xfrm>
                                <a:off x="0" y="1295400"/>
                                <a:ext cx="175260" cy="160020"/>
                              </a:xfrm>
                              <a:prstGeom prst="ellipse">
                                <a:avLst/>
                              </a:prstGeom>
                              <a:solidFill>
                                <a:schemeClr val="accent2">
                                  <a:lumMod val="60000"/>
                                  <a:lumOff val="40000"/>
                                </a:scheme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Oval 6"/>
                            <wps:cNvSpPr/>
                            <wps:spPr>
                              <a:xfrm>
                                <a:off x="0" y="1028700"/>
                                <a:ext cx="175260" cy="160020"/>
                              </a:xfrm>
                              <a:prstGeom prst="ellipse">
                                <a:avLst/>
                              </a:prstGeom>
                              <a:solidFill>
                                <a:srgbClr val="5F9ED7"/>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Oval 7"/>
                            <wps:cNvSpPr/>
                            <wps:spPr>
                              <a:xfrm>
                                <a:off x="0" y="769620"/>
                                <a:ext cx="175260" cy="160020"/>
                              </a:xfrm>
                              <a:prstGeom prst="ellipse">
                                <a:avLst/>
                              </a:prstGeom>
                              <a:solidFill>
                                <a:srgbClr val="9FE6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wgp>
                  </a:graphicData>
                </a:graphic>
              </wp:anchor>
            </w:drawing>
          </mc:Choice>
          <mc:Fallback>
            <w:pict>
              <v:group w14:anchorId="1FDD2462" id="Group 1" o:spid="_x0000_s1026" style="position:absolute;margin-left:0;margin-top:.05pt;width:551.85pt;height:593.8pt;z-index:251659264;mso-position-horizontal:center;mso-position-horizontal-relative:margin" coordsize="70090,75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">
                <v:shapetype id="_x0000_t202" coordsize="21600,21600" o:spt="202" path="m,l,21600r21600,l21600,xe">
                  <v:stroke joinstyle="miter"/>
                  <v:path gradientshapeok="t" o:connecttype="rect"/>
                </v:shapetype>
                <v:shape id="Text Box 2" o:spid="_x0000_s1027" type="#_x0000_t202" style="position:absolute;left:50808;width:13793;height:9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" filled="f" stroked="f">
                  <v:textbox>
                    <w:txbxContent>
                      <w:p w14:paraId="2098049C" w14:textId="77777777" w:rsidR="00374EF4" w:rsidRPr="00E17731" w:rsidRDefault="00374EF4" w:rsidP="00374EF4">
                        <w:pPr>
                          <w:rPr>
                            <w:b/>
                            <w:bCs/>
                            <w:color w:val="0070C0"/>
                            <w:sz w:val="96"/>
                            <w:szCs w:val="96"/>
                          </w:rPr>
                        </w:pPr>
                        <w:r w:rsidRPr="00E17731">
                          <w:rPr>
                            <w:b/>
                            <w:bCs/>
                            <w:color w:val="0070C0"/>
                            <w:sz w:val="96"/>
                            <w:szCs w:val="96"/>
                          </w:rPr>
                          <w:t>BRC</w:t>
                        </w:r>
                      </w:p>
                    </w:txbxContent>
                  </v:textbox>
                </v:shape>
                <v:shape id="Text Box 2" o:spid="_x0000_s1028" type="#_x0000_t202" style="position:absolute;left:5009;width:13868;height:100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" filled="f" stroked="f">
                  <v:textbox style="mso-fit-shape-to-text:t">
                    <w:txbxContent>
                      <w:p w14:paraId="02F58CA6" w14:textId="77777777" w:rsidR="00374EF4" w:rsidRPr="00E17731" w:rsidRDefault="00374EF4" w:rsidP="00374EF4">
                        <w:pPr>
                          <w:rPr>
                            <w:b/>
                            <w:bCs/>
                            <w:color w:val="C00000"/>
                            <w:sz w:val="96"/>
                            <w:szCs w:val="96"/>
                          </w:rPr>
                        </w:pPr>
                        <w:r w:rsidRPr="00E17731">
                          <w:rPr>
                            <w:b/>
                            <w:bCs/>
                            <w:color w:val="C00000"/>
                            <w:sz w:val="96"/>
                            <w:szCs w:val="96"/>
                          </w:rPr>
                          <w:t>CRF</w:t>
                        </w:r>
                      </w:p>
                    </w:txbxContent>
                  </v:textbox>
                </v:shape>
                <v:group id="Group 3" o:spid="_x0000_s1029" style="position:absolute;left:17969;top:57646;width:52121;height:16764" coordsize="50901,15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oval id="Oval 2" o:spid="_x0000_s1030" style="position:absolute;width:50901;height:158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" filled="f" strokecolor="#ed7d31 [3205]" strokeweight="1.75pt">
                    <v:stroke joinstyle="miter"/>
                  </v:oval>
                  <v:roundrect id="Text Box 2" o:spid="_x0000_s1031" style="position:absolute;left:36271;top:5181;width:11277;height:525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" fillcolor="#fbe4d5 [661]" strokecolor="#ed7d31 [3205]" strokeweight="1pt">
                    <v:stroke joinstyle="miter"/>
                    <v:textbox>
                      <w:txbxContent>
                        <w:p w14:paraId="212163B8" w14:textId="77777777" w:rsidR="00374EF4" w:rsidRPr="00B52600" w:rsidRDefault="00374EF4" w:rsidP="00374EF4">
                          <w:pPr>
                            <w:jc w:val="center"/>
                            <w:rPr>
                              <w:color w:val="ED7D31" w:themeColor="accent2"/>
                            </w:rPr>
                          </w:pPr>
                          <w:r w:rsidRPr="00B52600">
                            <w:rPr>
                              <w:color w:val="ED7D31" w:themeColor="accent2"/>
                            </w:rPr>
                            <w:t>Commercial project support</w:t>
                          </w:r>
                        </w:p>
                      </w:txbxContent>
                    </v:textbox>
                  </v:roundrect>
                  <v:roundrect id="Text Box 2" o:spid="_x0000_s1032" style="position:absolute;left:20018;top:1224;width:14437;height:540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" fillcolor="#fbe4d5 [661]" strokecolor="#ed7d31 [3205]" strokeweight="1pt">
                    <v:stroke joinstyle="miter"/>
                    <v:textbox>
                      <w:txbxContent>
                        <w:p w14:paraId="18FB5228" w14:textId="77777777" w:rsidR="00374EF4" w:rsidRPr="00B52600" w:rsidRDefault="00374EF4" w:rsidP="00374EF4">
                          <w:pPr>
                            <w:jc w:val="center"/>
                            <w:rPr>
                              <w:color w:val="ED7D31" w:themeColor="accent2"/>
                            </w:rPr>
                          </w:pPr>
                          <w:r w:rsidRPr="00B52600">
                            <w:rPr>
                              <w:color w:val="ED7D31" w:themeColor="accent2"/>
                            </w:rPr>
                            <w:t>Equality, Diversity and Inclusion</w:t>
                          </w:r>
                        </w:p>
                      </w:txbxContent>
                    </v:textbox>
                  </v:roundrect>
                  <v:roundrect id="Text Box 2" o:spid="_x0000_s1033" style="position:absolute;left:6934;top:2667;width:9982;height:541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" fillcolor="#fbe4d5 [661]" strokecolor="#ed7d31 [3205]" strokeweight="1pt">
                    <v:stroke joinstyle="miter"/>
                    <v:textbox>
                      <w:txbxContent>
                        <w:p w14:paraId="7C8B7782" w14:textId="77777777" w:rsidR="00374EF4" w:rsidRPr="00B52600" w:rsidRDefault="00374EF4" w:rsidP="00374EF4">
                          <w:pPr>
                            <w:jc w:val="center"/>
                            <w:rPr>
                              <w:color w:val="ED7D31" w:themeColor="accent2"/>
                            </w:rPr>
                          </w:pPr>
                          <w:r w:rsidRPr="00B52600">
                            <w:rPr>
                              <w:color w:val="ED7D31" w:themeColor="accent2"/>
                            </w:rPr>
                            <w:t>Local group engagement</w:t>
                          </w:r>
                        </w:p>
                      </w:txbxContent>
                    </v:textbox>
                  </v:roundrect>
                  <v:roundrect id="Text Box 2" o:spid="_x0000_s1034" style="position:absolute;left:13639;top:8763;width:9678;height:525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" fillcolor="#fbe4d5 [661]" strokecolor="#ed7d31 [3205]" strokeweight="1pt">
                    <v:stroke joinstyle="miter"/>
                    <v:textbox>
                      <w:txbxContent>
                        <w:p w14:paraId="0D74B229" w14:textId="77777777" w:rsidR="00374EF4" w:rsidRPr="00B52600" w:rsidRDefault="00374EF4" w:rsidP="00374EF4">
                          <w:pPr>
                            <w:jc w:val="center"/>
                            <w:rPr>
                              <w:color w:val="ED7D31" w:themeColor="accent2"/>
                            </w:rPr>
                          </w:pPr>
                          <w:r w:rsidRPr="00B52600">
                            <w:rPr>
                              <w:color w:val="ED7D31" w:themeColor="accent2"/>
                            </w:rPr>
                            <w:t>Other active PPI groups</w:t>
                          </w:r>
                        </w:p>
                      </w:txbxContent>
                    </v:textbox>
                  </v:roundrect>
                  <v:roundrect id="Text Box 2" o:spid="_x0000_s1035" style="position:absolute;left:25069;top:8610;width:9754;height:518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" fillcolor="#fbe4d5 [661]" strokecolor="#ed7d31 [3205]" strokeweight="1pt">
                    <v:stroke joinstyle="miter"/>
                    <v:textbox>
                      <w:txbxContent>
                        <w:p w14:paraId="50E39327" w14:textId="77777777" w:rsidR="00374EF4" w:rsidRPr="00B52600" w:rsidRDefault="00374EF4" w:rsidP="00374EF4">
                          <w:pPr>
                            <w:jc w:val="center"/>
                            <w:rPr>
                              <w:color w:val="ED7D31" w:themeColor="accent2"/>
                            </w:rPr>
                          </w:pPr>
                          <w:r w:rsidRPr="00B52600">
                            <w:rPr>
                              <w:color w:val="ED7D31" w:themeColor="accent2"/>
                            </w:rPr>
                            <w:t>Barriers to involvement</w:t>
                          </w:r>
                        </w:p>
                      </w:txbxContent>
                    </v:textbox>
                  </v:roundrect>
                  <v:line id="Straight Connector 6" o:spid="_x0000_s1036" style="position:absolute;flip:x;visibility:visible;mso-wrap-style:square" from="16916,3530" to="19348,44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" strokecolor="#ed7d31 [3205]" strokeweight="1.5pt">
                    <v:stroke dashstyle="dash" joinstyle="miter"/>
                  </v:line>
                  <v:line id="Straight Connector 6" o:spid="_x0000_s1037" style="position:absolute;flip:x y;visibility:visible;mso-wrap-style:square" from="30327,6934" to="31623,82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" strokecolor="#ed7d31 [3205]" strokeweight="1.5pt">
                    <v:stroke dashstyle="dash" joinstyle="miter"/>
                  </v:line>
                  <v:line id="Straight Connector 6" o:spid="_x0000_s1038" style="position:absolute;flip:x y;visibility:visible;mso-wrap-style:square" from="10134,8153" to="13055,108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" strokecolor="#ed7d31 [3205]" strokeweight="1.5pt">
                    <v:stroke dashstyle="dash" joinstyle="miter"/>
                  </v:line>
                </v:group>
                <v:group id="Group 2" o:spid="_x0000_s1039" style="position:absolute;left:4850;top:8539;width:60033;height:42786" coordsize="60032,42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oval id="Oval 1" o:spid="_x0000_s1040" style="position:absolute;left:1562;top:685;width:44100;height:42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" filled="f" strokecolor="#c00000" strokeweight="3pt">
                    <v:stroke joinstyle="miter"/>
                  </v:oval>
                  <v:oval id="Oval 1" o:spid="_x0000_s1041" style="position:absolute;left:14820;width:44101;height:42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" filled="f" strokecolor="#0070c0" strokeweight="3pt">
                    <v:stroke joinstyle="miter"/>
                  </v:oval>
                  <v:roundrect id="Text Box 2" o:spid="_x0000_s1042" style="position:absolute;left:14249;top:9182;width:13411;height:312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" fillcolor="#fcf" strokecolor="#bc1498" strokeweight="1pt">
                    <v:stroke joinstyle="miter"/>
                    <v:textbox>
                      <w:txbxContent>
                        <w:p w14:paraId="45912B37" w14:textId="77777777" w:rsidR="00374EF4" w:rsidRPr="003A09DE" w:rsidRDefault="00374EF4" w:rsidP="00374EF4">
                          <w:pPr>
                            <w:jc w:val="center"/>
                            <w:rPr>
                              <w:color w:val="BC1498"/>
                            </w:rPr>
                          </w:pPr>
                          <w:r w:rsidRPr="003A09DE">
                            <w:rPr>
                              <w:color w:val="BC1498"/>
                            </w:rPr>
                            <w:t>Diabetes PPI group</w:t>
                          </w:r>
                        </w:p>
                      </w:txbxContent>
                    </v:textbox>
                  </v:roundrect>
                  <v:roundrect id="Text Box 2" o:spid="_x0000_s1043" style="position:absolute;left:13411;top:15201;width:14249;height:49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" fillcolor="#fcf" strokecolor="#bc1498" strokeweight="1pt">
                    <v:stroke joinstyle="miter"/>
                    <v:textbox>
                      <w:txbxContent>
                        <w:p w14:paraId="6D33B3F8" w14:textId="77777777" w:rsidR="00374EF4" w:rsidRPr="003A09DE" w:rsidRDefault="00374EF4" w:rsidP="00374EF4">
                          <w:pPr>
                            <w:jc w:val="center"/>
                            <w:rPr>
                              <w:color w:val="BC1498"/>
                            </w:rPr>
                          </w:pPr>
                          <w:r w:rsidRPr="003A09DE">
                            <w:rPr>
                              <w:color w:val="BC1498"/>
                            </w:rPr>
                            <w:t>Respiratory PPI group</w:t>
                          </w:r>
                        </w:p>
                      </w:txbxContent>
                    </v:textbox>
                  </v:roundrect>
                  <v:roundrect id="Text Box 2" o:spid="_x0000_s1044" style="position:absolute;left:22462;top:2860;width:14114;height:548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" fillcolor="#ccf" strokecolor="#7030a0" strokeweight="1pt">
                    <v:stroke joinstyle="miter"/>
                    <v:textbox>
                      <w:txbxContent>
                        <w:p w14:paraId="738C2CDF" w14:textId="4B373F9E" w:rsidR="00374EF4" w:rsidRPr="00EC2E25" w:rsidRDefault="00374EF4" w:rsidP="00374EF4">
                          <w:pPr>
                            <w:jc w:val="center"/>
                            <w:rPr>
                              <w:color w:val="7030A0"/>
                            </w:rPr>
                          </w:pPr>
                          <w:r w:rsidRPr="00EC2E25">
                            <w:rPr>
                              <w:color w:val="7030A0"/>
                            </w:rPr>
                            <w:t xml:space="preserve">Database of ad-hoc public </w:t>
                          </w:r>
                          <w:r w:rsidR="008E3794">
                            <w:rPr>
                              <w:color w:val="7030A0"/>
                            </w:rPr>
                            <w:t>collaborators</w:t>
                          </w:r>
                        </w:p>
                      </w:txbxContent>
                    </v:textbox>
                  </v:roundrect>
                  <v:roundrect id="Text Box 2" o:spid="_x0000_s1045" style="position:absolute;left:28727;top:14897;width:11112;height:476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" fillcolor="#ccf" strokecolor="#7030a0" strokeweight="1pt">
                    <v:stroke joinstyle="miter"/>
                    <v:textbox>
                      <w:txbxContent>
                        <w:p w14:paraId="63A269E9" w14:textId="3F33D635" w:rsidR="00374EF4" w:rsidRPr="00EC2E25" w:rsidRDefault="00374EF4" w:rsidP="00374EF4">
                          <w:pPr>
                            <w:jc w:val="center"/>
                            <w:rPr>
                              <w:color w:val="7030A0"/>
                            </w:rPr>
                          </w:pPr>
                          <w:r w:rsidRPr="00EC2E25">
                            <w:rPr>
                              <w:color w:val="7030A0"/>
                            </w:rPr>
                            <w:t xml:space="preserve">Training for PPI </w:t>
                          </w:r>
                          <w:r w:rsidR="008E3794">
                            <w:rPr>
                              <w:color w:val="7030A0"/>
                            </w:rPr>
                            <w:t>collaborators</w:t>
                          </w:r>
                        </w:p>
                      </w:txbxContent>
                    </v:textbox>
                  </v:roundrect>
                  <v:roundrect id="Text Box 2" o:spid="_x0000_s1046" style="position:absolute;left:40995;top:20612;width:9846;height:483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" fillcolor="#deeaf6 [664]" strokecolor="#00b0f0" strokeweight="1pt">
                    <v:stroke joinstyle="miter"/>
                    <v:textbox>
                      <w:txbxContent>
                        <w:p w14:paraId="68C5F612" w14:textId="77777777" w:rsidR="00374EF4" w:rsidRPr="0081698A" w:rsidRDefault="00374EF4" w:rsidP="00374EF4">
                          <w:pPr>
                            <w:rPr>
                              <w:color w:val="00B0F0"/>
                            </w:rPr>
                          </w:pPr>
                          <w:r w:rsidRPr="0081698A">
                            <w:rPr>
                              <w:color w:val="00B0F0"/>
                            </w:rPr>
                            <w:t>Training for researchers</w:t>
                          </w:r>
                        </w:p>
                      </w:txbxContent>
                    </v:textbox>
                  </v:roundrect>
                  <v:roundrect id="Text Box 2" o:spid="_x0000_s1047" style="position:absolute;left:18897;top:26174;width:8128;height:3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" fillcolor="#ccf" strokecolor="#7030a0" strokeweight="1pt">
                    <v:stroke joinstyle="miter"/>
                    <v:textbox>
                      <w:txbxContent>
                        <w:p w14:paraId="0D7DF5FF" w14:textId="77777777" w:rsidR="00374EF4" w:rsidRPr="00EC2E25" w:rsidRDefault="00374EF4" w:rsidP="00374EF4">
                          <w:pPr>
                            <w:jc w:val="center"/>
                            <w:rPr>
                              <w:color w:val="7030A0"/>
                            </w:rPr>
                          </w:pPr>
                          <w:r w:rsidRPr="00EC2E25">
                            <w:rPr>
                              <w:color w:val="7030A0"/>
                            </w:rPr>
                            <w:t>Outreach</w:t>
                          </w:r>
                        </w:p>
                      </w:txbxContent>
                    </v:textbox>
                  </v:roundrect>
                  <v:roundrect id="Text Box 2" o:spid="_x0000_s1048" style="position:absolute;left:16916;top:21450;width:11239;height:3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" fillcolor="#ccf" strokecolor="#7030a0" strokeweight="1pt">
                    <v:stroke joinstyle="miter"/>
                    <v:textbox>
                      <w:txbxContent>
                        <w:p w14:paraId="3452E8DE" w14:textId="77777777" w:rsidR="00374EF4" w:rsidRPr="00EC2E25" w:rsidRDefault="00374EF4" w:rsidP="00374EF4">
                          <w:pPr>
                            <w:jc w:val="center"/>
                            <w:rPr>
                              <w:color w:val="7030A0"/>
                            </w:rPr>
                          </w:pPr>
                          <w:r w:rsidRPr="00EC2E25">
                            <w:rPr>
                              <w:color w:val="7030A0"/>
                            </w:rPr>
                            <w:t>Annual Lay Day</w:t>
                          </w:r>
                        </w:p>
                      </w:txbxContent>
                    </v:textbox>
                  </v:roundrect>
                  <v:roundrect id="Text Box 2" o:spid="_x0000_s1049" style="position:absolute;left:36728;top:7124;width:13259;height:716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" fillcolor="#deeaf6 [664]" strokecolor="#00b0f0" strokeweight="1pt">
                    <v:stroke joinstyle="miter"/>
                    <v:textbox>
                      <w:txbxContent>
                        <w:p w14:paraId="6BBC4D16" w14:textId="77777777" w:rsidR="00374EF4" w:rsidRPr="0081698A" w:rsidRDefault="00374EF4" w:rsidP="00374EF4">
                          <w:pPr>
                            <w:rPr>
                              <w:color w:val="00B0F0"/>
                            </w:rPr>
                          </w:pPr>
                          <w:r w:rsidRPr="0081698A">
                            <w:rPr>
                              <w:color w:val="00B0F0"/>
                            </w:rPr>
                            <w:t>Collaboration with others – NIHR and South West</w:t>
                          </w:r>
                        </w:p>
                      </w:txbxContent>
                    </v:textbox>
                  </v:roundrect>
                  <v:roundrect id="Text Box 2" o:spid="_x0000_s1050" style="position:absolute;left:23317;top:34785;width:14732;height:311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" fillcolor="#ccf" strokecolor="#7030a0" strokeweight="1pt">
                    <v:stroke joinstyle="miter"/>
                    <v:textbox>
                      <w:txbxContent>
                        <w:p w14:paraId="31E626ED" w14:textId="77777777" w:rsidR="00374EF4" w:rsidRPr="00EC2E25" w:rsidRDefault="00374EF4" w:rsidP="00374EF4">
                          <w:pPr>
                            <w:jc w:val="center"/>
                            <w:rPr>
                              <w:color w:val="7030A0"/>
                            </w:rPr>
                          </w:pPr>
                          <w:r w:rsidRPr="00EC2E25">
                            <w:rPr>
                              <w:color w:val="7030A0"/>
                            </w:rPr>
                            <w:t>Feedback and review</w:t>
                          </w:r>
                        </w:p>
                      </w:txbxContent>
                    </v:textbox>
                  </v:roundrect>
                  <v:roundrect id="Text Box 2" o:spid="_x0000_s1051" style="position:absolute;left:29105;top:20218;width:11447;height:902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" fillcolor="#ccf" strokecolor="#7030a0" strokeweight="1pt">
                    <v:stroke joinstyle="miter"/>
                    <v:textbox>
                      <w:txbxContent>
                        <w:p w14:paraId="65701528" w14:textId="4BB61BC9" w:rsidR="00374EF4" w:rsidRPr="00BB1FDD" w:rsidRDefault="00E345CC" w:rsidP="00374EF4">
                          <w:pPr>
                            <w:jc w:val="center"/>
                            <w:rPr>
                              <w:color w:val="7030A0"/>
                            </w:rPr>
                          </w:pPr>
                          <w:r>
                            <w:rPr>
                              <w:color w:val="7030A0"/>
                            </w:rPr>
                            <w:t>Development of d</w:t>
                          </w:r>
                          <w:r w:rsidR="00374EF4" w:rsidRPr="00BB1FDD">
                            <w:rPr>
                              <w:color w:val="7030A0"/>
                            </w:rPr>
                            <w:t>ocuments</w:t>
                          </w:r>
                          <w:r w:rsidR="00374EF4">
                            <w:rPr>
                              <w:color w:val="7030A0"/>
                            </w:rPr>
                            <w:t xml:space="preserve">, </w:t>
                          </w:r>
                          <w:r w:rsidR="00374EF4" w:rsidRPr="00BB1FDD">
                            <w:rPr>
                              <w:color w:val="7030A0"/>
                            </w:rPr>
                            <w:t>flyers and posters</w:t>
                          </w:r>
                        </w:p>
                      </w:txbxContent>
                    </v:textbox>
                  </v:roundrect>
                  <v:roundrect id="Text Box 2" o:spid="_x0000_s1052" style="position:absolute;left:23926;top:29756;width:11583;height:327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" fillcolor="#ccf" strokecolor="#7030a0" strokeweight="1pt">
                    <v:stroke joinstyle="miter"/>
                    <v:textbox>
                      <w:txbxContent>
                        <w:p w14:paraId="17E88F2D" w14:textId="77777777" w:rsidR="00374EF4" w:rsidRPr="00EC2E25" w:rsidRDefault="00374EF4" w:rsidP="00374EF4">
                          <w:pPr>
                            <w:jc w:val="center"/>
                            <w:rPr>
                              <w:color w:val="7030A0"/>
                            </w:rPr>
                          </w:pPr>
                          <w:r w:rsidRPr="00EC2E25">
                            <w:rPr>
                              <w:color w:val="7030A0"/>
                            </w:rPr>
                            <w:t>Share successes</w:t>
                          </w:r>
                        </w:p>
                      </w:txbxContent>
                    </v:textbox>
                  </v:roundrect>
                  <v:roundrect id="Text Box 2" o:spid="_x0000_s1053" style="position:absolute;left:50063;top:14820;width:9969;height:514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" fillcolor="#b4c6e7 [1300]" strokecolor="#0070c0" strokeweight="1pt">
                    <v:stroke joinstyle="miter"/>
                    <v:textbox>
                      <w:txbxContent>
                        <w:p w14:paraId="4FC97D8D" w14:textId="77777777" w:rsidR="00374EF4" w:rsidRPr="000D1EC6" w:rsidRDefault="00374EF4" w:rsidP="00374EF4">
                          <w:pPr>
                            <w:jc w:val="center"/>
                            <w:rPr>
                              <w:color w:val="0070C0"/>
                            </w:rPr>
                          </w:pPr>
                          <w:r w:rsidRPr="000D1EC6">
                            <w:rPr>
                              <w:color w:val="0070C0"/>
                            </w:rPr>
                            <w:t>Theme engagement</w:t>
                          </w:r>
                        </w:p>
                      </w:txbxContent>
                    </v:textbox>
                  </v:roundrect>
                  <v:roundrect id="Text Box 2" o:spid="_x0000_s1054" style="position:absolute;left:52044;top:22440;width:7303;height:514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" fillcolor="#b4c6e7 [1300]" strokecolor="#0070c0" strokeweight="1pt">
                    <v:stroke joinstyle="miter"/>
                    <v:textbox>
                      <w:txbxContent>
                        <w:p w14:paraId="7FE259A5" w14:textId="77777777" w:rsidR="00374EF4" w:rsidRPr="000D1EC6" w:rsidRDefault="00374EF4" w:rsidP="00374EF4">
                          <w:pPr>
                            <w:jc w:val="center"/>
                            <w:rPr>
                              <w:color w:val="0070C0"/>
                            </w:rPr>
                          </w:pPr>
                          <w:r w:rsidRPr="000D1EC6">
                            <w:rPr>
                              <w:color w:val="0070C0"/>
                            </w:rPr>
                            <w:t>Project support</w:t>
                          </w:r>
                        </w:p>
                      </w:txbxContent>
                    </v:textbox>
                  </v:roundrect>
                  <v:roundrect id="Text Box 2" o:spid="_x0000_s1055" style="position:absolute;left:50444;top:8496;width:7874;height:514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" fillcolor="#b4c6e7 [1300]" strokecolor="#0070c0" strokeweight="1pt">
                    <v:stroke joinstyle="miter"/>
                    <v:textbox>
                      <w:txbxContent>
                        <w:p w14:paraId="2995FD76" w14:textId="77777777" w:rsidR="00374EF4" w:rsidRPr="000D1EC6" w:rsidRDefault="00374EF4" w:rsidP="00374EF4">
                          <w:pPr>
                            <w:jc w:val="center"/>
                            <w:rPr>
                              <w:color w:val="0070C0"/>
                            </w:rPr>
                          </w:pPr>
                          <w:r w:rsidRPr="000D1EC6">
                            <w:rPr>
                              <w:color w:val="0070C0"/>
                            </w:rPr>
                            <w:t>PPI induction</w:t>
                          </w:r>
                        </w:p>
                      </w:txbxContent>
                    </v:textbox>
                  </v:roundrect>
                  <v:roundrect id="Text Box 2" o:spid="_x0000_s1056" style="position:absolute;left:39319;top:35166;width:8153;height:501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" fillcolor="#b4c6e7 [1300]" strokecolor="#0070c0" strokeweight="1pt">
                    <v:stroke joinstyle="miter"/>
                    <v:textbox>
                      <w:txbxContent>
                        <w:p w14:paraId="7A296EB5" w14:textId="77777777" w:rsidR="00374EF4" w:rsidRPr="0081698A" w:rsidRDefault="00374EF4" w:rsidP="00374EF4">
                          <w:pPr>
                            <w:jc w:val="center"/>
                            <w:rPr>
                              <w:color w:val="0070C0"/>
                            </w:rPr>
                          </w:pPr>
                          <w:r w:rsidRPr="0081698A">
                            <w:rPr>
                              <w:color w:val="0070C0"/>
                            </w:rPr>
                            <w:t>BRC core PPI group</w:t>
                          </w:r>
                        </w:p>
                      </w:txbxContent>
                    </v:textbox>
                  </v:roundrect>
                  <v:roundrect id="Text Box 2" o:spid="_x0000_s1057" style="position:absolute;left:43434;top:29146;width:12573;height:514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" fillcolor="#b4c6e7 [1300]" strokecolor="#0070c0" strokeweight="1pt">
                    <v:stroke joinstyle="miter"/>
                    <v:textbox>
                      <w:txbxContent>
                        <w:p w14:paraId="2289039A" w14:textId="77777777" w:rsidR="00374EF4" w:rsidRPr="0081698A" w:rsidRDefault="00374EF4" w:rsidP="00374EF4">
                          <w:pPr>
                            <w:jc w:val="center"/>
                            <w:rPr>
                              <w:color w:val="0070C0"/>
                            </w:rPr>
                          </w:pPr>
                          <w:r w:rsidRPr="0081698A">
                            <w:rPr>
                              <w:color w:val="0070C0"/>
                            </w:rPr>
                            <w:t>Governance – PPI representatives</w:t>
                          </w:r>
                        </w:p>
                      </w:txbxContent>
                    </v:textbox>
                  </v:roundrect>
                  <v:roundrect id="Text Box 2" o:spid="_x0000_s1058" style="position:absolute;left:5791;top:27393;width:8128;height:546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" fillcolor="#ff7c80" strokecolor="#c00000" strokeweight="1pt">
                    <v:stroke joinstyle="miter"/>
                    <v:textbox>
                      <w:txbxContent>
                        <w:p w14:paraId="7D5BE982" w14:textId="77777777" w:rsidR="00374EF4" w:rsidRPr="00BB1FDD" w:rsidRDefault="00374EF4" w:rsidP="00374EF4">
                          <w:pPr>
                            <w:rPr>
                              <w:color w:val="C00000"/>
                            </w:rPr>
                          </w:pPr>
                          <w:r w:rsidRPr="00BB1FDD">
                            <w:rPr>
                              <w:color w:val="C00000"/>
                            </w:rPr>
                            <w:t>PRB PPI group</w:t>
                          </w:r>
                        </w:p>
                      </w:txbxContent>
                    </v:textbox>
                  </v:roundrect>
                  <v:roundrect id="Text Box 2" o:spid="_x0000_s1059" style="position:absolute;top:20459;width:10883;height:48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" fillcolor="#ff7c80" strokecolor="#c00000" strokeweight="1pt">
                    <v:stroke joinstyle="miter"/>
                    <v:textbox>
                      <w:txbxContent>
                        <w:p w14:paraId="4A1A13C4" w14:textId="77777777" w:rsidR="00374EF4" w:rsidRPr="00BB1FDD" w:rsidRDefault="00374EF4" w:rsidP="00374EF4">
                          <w:pPr>
                            <w:rPr>
                              <w:color w:val="C00000"/>
                            </w:rPr>
                          </w:pPr>
                          <w:r w:rsidRPr="00BB1FDD">
                            <w:rPr>
                              <w:color w:val="C00000"/>
                            </w:rPr>
                            <w:t>Governance – advisory board</w:t>
                          </w:r>
                        </w:p>
                      </w:txbxContent>
                    </v:textbox>
                  </v:roundrect>
                  <v:roundrect id="Text Box 2" o:spid="_x0000_s1060" style="position:absolute;left:10820;top:34861;width:11278;height:518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" fillcolor="#ff7c80" strokecolor="#c00000" strokeweight="1pt">
                    <v:stroke joinstyle="miter"/>
                    <v:textbox>
                      <w:txbxContent>
                        <w:p w14:paraId="657523A3" w14:textId="77777777" w:rsidR="00374EF4" w:rsidRPr="00BB1FDD" w:rsidRDefault="00374EF4" w:rsidP="00374EF4">
                          <w:pPr>
                            <w:rPr>
                              <w:color w:val="C00000"/>
                            </w:rPr>
                          </w:pPr>
                          <w:r w:rsidRPr="00BB1FDD">
                            <w:rPr>
                              <w:color w:val="C00000"/>
                            </w:rPr>
                            <w:t>PRB management</w:t>
                          </w:r>
                        </w:p>
                      </w:txbxContent>
                    </v:textbox>
                  </v:roundrect>
                  <v:roundrect id="Text Box 2" o:spid="_x0000_s1061" style="position:absolute;left:5029;top:12915;width:7683;height:48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" fillcolor="#ff7c80" strokecolor="#c00000" strokeweight="1pt">
                    <v:stroke joinstyle="miter"/>
                    <v:textbox>
                      <w:txbxContent>
                        <w:p w14:paraId="59E51176" w14:textId="77777777" w:rsidR="00374EF4" w:rsidRPr="00B20083" w:rsidRDefault="00374EF4" w:rsidP="00374EF4">
                          <w:pPr>
                            <w:rPr>
                              <w:color w:val="C00000"/>
                            </w:rPr>
                          </w:pPr>
                          <w:r w:rsidRPr="00B20083">
                            <w:rPr>
                              <w:color w:val="C00000"/>
                            </w:rPr>
                            <w:t>Impact</w:t>
                          </w:r>
                          <w:r>
                            <w:rPr>
                              <w:color w:val="C00000"/>
                            </w:rPr>
                            <w:t xml:space="preserve"> </w:t>
                          </w:r>
                          <w:r w:rsidRPr="00B20083">
                            <w:rPr>
                              <w:color w:val="C00000"/>
                            </w:rPr>
                            <w:t>/ feedback</w:t>
                          </w:r>
                        </w:p>
                      </w:txbxContent>
                    </v:textbox>
                  </v:roundrect>
                  <v:roundrect id="Text Box 2" o:spid="_x0000_s1062" style="position:absolute;left:9448;top:3314;width:7874;height:514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" fillcolor="#ff7c80" strokecolor="#c00000" strokeweight="1pt">
                    <v:stroke endcap="round"/>
                    <v:textbox>
                      <w:txbxContent>
                        <w:p w14:paraId="43DBAF43" w14:textId="77777777" w:rsidR="00374EF4" w:rsidRPr="000730AB" w:rsidRDefault="00374EF4" w:rsidP="00374EF4">
                          <w:pPr>
                            <w:jc w:val="center"/>
                            <w:rPr>
                              <w:b/>
                              <w:bCs/>
                              <w:color w:val="C00000"/>
                              <w14:textOutline w14:w="6350" w14:cap="rnd" w14:cmpd="sng" w14:algn="ctr">
                                <w14:noFill/>
                                <w14:prstDash w14:val="solid"/>
                                <w14:bevel/>
                              </w14:textOutline>
                            </w:rPr>
                          </w:pPr>
                          <w:r w:rsidRPr="000730AB">
                            <w:rPr>
                              <w:color w:val="C00000"/>
                              <w14:textOutline w14:w="6350" w14:cap="rnd" w14:cmpd="sng" w14:algn="ctr">
                                <w14:noFill/>
                                <w14:prstDash w14:val="solid"/>
                                <w14:bevel/>
                              </w14:textOutline>
                            </w:rPr>
                            <w:t>PPI induction</w:t>
                          </w:r>
                        </w:p>
                      </w:txbxContent>
                    </v:textbox>
                  </v:roundrect>
                  <v:line id="Straight Connector 6" o:spid="_x0000_s1063" style="position:absolute;flip:x y;visibility:visible;mso-wrap-style:square" from="8534,32804" to="10515,357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" strokecolor="#c00000" strokeweight="1.5pt">
                    <v:stroke dashstyle="dash" joinstyle="miter"/>
                  </v:line>
                  <v:line id="Straight Connector 6" o:spid="_x0000_s1064" style="position:absolute;flip:x y;visibility:visible;mso-wrap-style:square" from="4267,25336" to="5486,27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" strokecolor="#c00000" strokeweight="1.5pt">
                    <v:stroke dashstyle="dash" joinstyle="miter"/>
                  </v:line>
                  <v:line id="Straight Connector 6" o:spid="_x0000_s1065" style="position:absolute;flip:x y;visibility:visible;mso-wrap-style:square" from="10744,17868" to="12966,27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" strokecolor="#c00000" strokeweight="1.5pt">
                    <v:stroke dashstyle="dash" joinstyle="miter"/>
                  </v:line>
                  <v:line id="Straight Connector 6" o:spid="_x0000_s1066" style="position:absolute;flip:y;visibility:visible;mso-wrap-style:square" from="9296,10172" to="14185,12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" strokecolor="#bc1498" strokeweight="1.5pt">
                    <v:stroke dashstyle="dash" joinstyle="miter"/>
                  </v:line>
                  <v:line id="Straight Connector 6" o:spid="_x0000_s1067" style="position:absolute;visibility:visible;mso-wrap-style:square" from="13030,14058" to="18618,15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" strokecolor="#bc1498" strokeweight="1.5pt">
                    <v:stroke dashstyle="dash" joinstyle="miter"/>
                  </v:line>
                  <v:line id="Straight Connector 6" o:spid="_x0000_s1068" style="position:absolute;flip:x y;visibility:visible;mso-wrap-style:square" from="53263,19850" to="54406,22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" strokecolor="#0070c0" strokeweight="1.5pt">
                    <v:stroke dashstyle="dash" joinstyle="miter"/>
                  </v:line>
                </v:group>
                <v:group id="Group 10" o:spid="_x0000_s1069" style="position:absolute;top:47548;width:17513;height:27864" coordsize="17513,27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Text Box 2" o:spid="_x0000_s1070" type="#_x0000_t202" style="position:absolute;left:1828;width:15685;height:27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" filled="f" stroked="f">
                    <v:textbox>
                      <w:txbxContent>
                        <w:p w14:paraId="5DDF7D8C" w14:textId="77777777" w:rsidR="00374EF4" w:rsidRPr="00586029" w:rsidRDefault="00374EF4" w:rsidP="00374EF4">
                          <w:pPr>
                            <w:spacing w:after="0"/>
                            <w:rPr>
                              <w:b/>
                              <w:bCs/>
                              <w:sz w:val="32"/>
                              <w:szCs w:val="32"/>
                            </w:rPr>
                          </w:pPr>
                          <w:r w:rsidRPr="00586029">
                            <w:rPr>
                              <w:b/>
                              <w:bCs/>
                              <w:sz w:val="32"/>
                              <w:szCs w:val="32"/>
                            </w:rPr>
                            <w:t>Key</w:t>
                          </w:r>
                        </w:p>
                        <w:p w14:paraId="61E04663" w14:textId="77777777" w:rsidR="00374EF4" w:rsidRDefault="00374EF4" w:rsidP="00374EF4">
                          <w:pPr>
                            <w:spacing w:after="0" w:line="360" w:lineRule="auto"/>
                          </w:pPr>
                          <w:r w:rsidRPr="00A16312">
                            <w:t>CRF activity</w:t>
                          </w:r>
                          <w:r w:rsidRPr="00B33067">
                            <w:t xml:space="preserve"> </w:t>
                          </w:r>
                        </w:p>
                        <w:p w14:paraId="73F93EB2" w14:textId="77777777" w:rsidR="00374EF4" w:rsidRPr="00A16312" w:rsidRDefault="00374EF4" w:rsidP="00374EF4">
                          <w:pPr>
                            <w:spacing w:after="0" w:line="360" w:lineRule="auto"/>
                          </w:pPr>
                          <w:r w:rsidRPr="00A16312">
                            <w:t>CRF-led joint activities</w:t>
                          </w:r>
                        </w:p>
                        <w:p w14:paraId="7EA3BBB4" w14:textId="588588B2" w:rsidR="001857BF" w:rsidRDefault="001857BF" w:rsidP="00374EF4">
                          <w:pPr>
                            <w:spacing w:after="0" w:line="360" w:lineRule="auto"/>
                          </w:pPr>
                          <w:r>
                            <w:t>Joint activities</w:t>
                          </w:r>
                        </w:p>
                        <w:p w14:paraId="2CDF9FB2" w14:textId="5E8064B1" w:rsidR="00374EF4" w:rsidRPr="00A16312" w:rsidRDefault="00374EF4" w:rsidP="00374EF4">
                          <w:pPr>
                            <w:spacing w:after="0" w:line="360" w:lineRule="auto"/>
                          </w:pPr>
                          <w:r w:rsidRPr="00A16312">
                            <w:t xml:space="preserve">BRC-led joint </w:t>
                          </w:r>
                          <w:proofErr w:type="gramStart"/>
                          <w:r w:rsidRPr="00A16312">
                            <w:t>activities</w:t>
                          </w:r>
                          <w:proofErr w:type="gramEnd"/>
                        </w:p>
                        <w:p w14:paraId="19FE2983" w14:textId="77777777" w:rsidR="00374EF4" w:rsidRPr="00A16312" w:rsidRDefault="00374EF4" w:rsidP="00374EF4">
                          <w:pPr>
                            <w:spacing w:after="0" w:line="360" w:lineRule="auto"/>
                          </w:pPr>
                          <w:r w:rsidRPr="00A16312">
                            <w:t>BRC activity</w:t>
                          </w:r>
                        </w:p>
                        <w:p w14:paraId="468B42C2" w14:textId="77777777" w:rsidR="00374EF4" w:rsidRDefault="00374EF4" w:rsidP="00BD36BB">
                          <w:pPr>
                            <w:spacing w:after="0" w:line="240" w:lineRule="auto"/>
                          </w:pPr>
                          <w:r w:rsidRPr="00A16312">
                            <w:t>Areas requiring scoping to plan</w:t>
                          </w:r>
                          <w:r w:rsidRPr="00B33067">
                            <w:t xml:space="preserve"> </w:t>
                          </w:r>
                        </w:p>
                        <w:p w14:paraId="678CE0D8" w14:textId="77777777" w:rsidR="00374EF4" w:rsidRPr="00A16312" w:rsidRDefault="00374EF4" w:rsidP="00374EF4">
                          <w:pPr>
                            <w:spacing w:after="0" w:line="360" w:lineRule="auto"/>
                          </w:pPr>
                        </w:p>
                        <w:p w14:paraId="229AAC8A" w14:textId="77777777" w:rsidR="00374EF4" w:rsidRPr="00A16312" w:rsidRDefault="00374EF4" w:rsidP="00374EF4">
                          <w:pPr>
                            <w:spacing w:after="0" w:line="240" w:lineRule="auto"/>
                          </w:pPr>
                        </w:p>
                      </w:txbxContent>
                    </v:textbox>
                  </v:shape>
                  <v:group id="Group 9" o:spid="_x0000_s1071" style="position:absolute;top:3352;width:1752;height:14555" coordsize="1752,14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oval id="Oval 1" o:spid="_x0000_s1072" style="position:absolute;top:2514;width:1752;height:1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" fillcolor="#fcf" strokecolor="#1f3763 [1604]" strokeweight="1pt">
                      <v:stroke joinstyle="miter"/>
                    </v:oval>
                    <v:oval id="Oval 4" o:spid="_x0000_s1073" style="position:absolute;width:1752;height:1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" fillcolor="#ff5050" strokecolor="#2f528f" strokeweight="1pt">
                      <v:stroke joinstyle="miter"/>
                    </v:oval>
                    <v:oval id="Oval 5" o:spid="_x0000_s1074" style="position:absolute;top:12954;width:1752;height:1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" fillcolor="#f4b083 [1941]" strokecolor="#2f528f" strokeweight="1pt">
                      <v:stroke joinstyle="miter"/>
                    </v:oval>
                    <v:oval id="Oval 6" o:spid="_x0000_s1075" style="position:absolute;top:10287;width:1752;height:1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" fillcolor="#5f9ed7" strokecolor="#2f528f" strokeweight="1pt">
                      <v:stroke joinstyle="miter"/>
                    </v:oval>
                    <v:oval id="Oval 7" o:spid="_x0000_s1076" style="position:absolute;top:7696;width:1752;height:1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" fillcolor="#9fe6ff" strokecolor="#2f528f" strokeweight="1pt">
                      <v:stroke joinstyle="miter"/>
                    </v:oval>
                  </v:group>
                </v:group>
                <w10:wrap type="square" anchorx="margin"/>
              </v:group>
            </w:pict>
          </mc:Fallback>
        </mc:AlternateContent>
      </w:r>
      <w:r w:rsidR="001857BF" w:rsidRPr="00F94DF4">
        <w:rPr>
          <w:rFonts w:ascii="Lato" w:hAnsi="Lato"/>
          <w:noProof/>
        </w:rPr>
        <mc:AlternateContent>
          <mc:Choice Requires="wps">
            <w:drawing>
              <wp:anchor distT="0" distB="0" distL="114300" distR="114300" simplePos="0" relativeHeight="251661312" behindDoc="0" locked="0" layoutInCell="1" allowOverlap="1" wp14:anchorId="23C3A78B" wp14:editId="4256D931">
                <wp:simplePos x="0" y="0"/>
                <wp:positionH relativeFrom="column">
                  <wp:posOffset>-658305</wp:posOffset>
                </wp:positionH>
                <wp:positionV relativeFrom="paragraph">
                  <wp:posOffset>5610860</wp:posOffset>
                </wp:positionV>
                <wp:extent cx="175245" cy="160020"/>
                <wp:effectExtent l="0" t="0" r="15875" b="11430"/>
                <wp:wrapNone/>
                <wp:docPr id="8" name="Oval 8"/>
                <wp:cNvGraphicFramePr/>
                <a:graphic xmlns:a="http://schemas.openxmlformats.org/drawingml/2006/main">
                  <a:graphicData uri="http://schemas.microsoft.com/office/word/2010/wordprocessingShape">
                    <wps:wsp>
                      <wps:cNvSpPr/>
                      <wps:spPr>
                        <a:xfrm>
                          <a:off x="0" y="0"/>
                          <a:ext cx="175245" cy="160020"/>
                        </a:xfrm>
                        <a:prstGeom prst="ellipse">
                          <a:avLst/>
                        </a:prstGeom>
                        <a:solidFill>
                          <a:srgbClr val="CCCC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B190B0F" id="Oval 8" o:spid="_x0000_s1026" style="position:absolute;margin-left:-51.85pt;margin-top:441.8pt;width:13.8pt;height:12.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" fillcolor="#ccf" strokecolor="#2f528f" strokeweight="1pt">
                <v:stroke joinstyle="miter"/>
              </v:oval>
            </w:pict>
          </mc:Fallback>
        </mc:AlternateContent>
      </w:r>
    </w:p>
    <w:p w14:paraId="6BB16FD8" w14:textId="59A74A0E" w:rsidR="00E37416" w:rsidRPr="00F94DF4" w:rsidRDefault="00374EF4" w:rsidP="00556F31">
      <w:pPr>
        <w:pStyle w:val="Heading2"/>
        <w:spacing w:line="360" w:lineRule="auto"/>
        <w:rPr>
          <w:rFonts w:ascii="Lato" w:hAnsi="Lato"/>
          <w:color w:val="auto"/>
        </w:rPr>
      </w:pPr>
      <w:r w:rsidRPr="00F94DF4">
        <w:rPr>
          <w:rFonts w:ascii="Lato" w:hAnsi="Lato"/>
        </w:rPr>
        <w:br w:type="page"/>
      </w:r>
      <w:bookmarkStart w:id="3" w:name="_Toc136344715"/>
      <w:r w:rsidR="00FD1CE7" w:rsidRPr="00F94DF4">
        <w:rPr>
          <w:rFonts w:ascii="Lato" w:hAnsi="Lato"/>
          <w:color w:val="auto"/>
        </w:rPr>
        <w:lastRenderedPageBreak/>
        <w:t>Tables of proposed activities to achieve each goal:</w:t>
      </w:r>
      <w:bookmarkEnd w:id="3"/>
    </w:p>
    <w:p w14:paraId="01D0F11A" w14:textId="77777777" w:rsidR="009F1FE1" w:rsidRPr="00F94DF4" w:rsidRDefault="009F1FE1" w:rsidP="00556F31">
      <w:pPr>
        <w:spacing w:line="360" w:lineRule="auto"/>
        <w:rPr>
          <w:rFonts w:ascii="Lato" w:hAnsi="Lato"/>
        </w:rPr>
      </w:pPr>
    </w:p>
    <w:p w14:paraId="55FB7B57" w14:textId="115F27BD" w:rsidR="000847F2" w:rsidRPr="00F94DF4" w:rsidRDefault="000847F2" w:rsidP="00556F31">
      <w:pPr>
        <w:spacing w:line="360" w:lineRule="auto"/>
        <w:rPr>
          <w:rFonts w:ascii="Lato" w:hAnsi="Lato"/>
          <w:u w:val="single"/>
        </w:rPr>
      </w:pPr>
      <w:r w:rsidRPr="00F94DF4">
        <w:rPr>
          <w:rFonts w:ascii="Lato" w:hAnsi="Lato"/>
          <w:u w:val="single"/>
        </w:rPr>
        <w:t xml:space="preserve">Goal 1: Embed PPIE at the heart of research activities across the </w:t>
      </w:r>
      <w:proofErr w:type="gramStart"/>
      <w:r w:rsidRPr="00F94DF4">
        <w:rPr>
          <w:rFonts w:ascii="Lato" w:hAnsi="Lato"/>
          <w:u w:val="single"/>
        </w:rPr>
        <w:t>BRC</w:t>
      </w:r>
      <w:proofErr w:type="gramEnd"/>
    </w:p>
    <w:tbl>
      <w:tblPr>
        <w:tblStyle w:val="TableGrid"/>
        <w:tblW w:w="0" w:type="auto"/>
        <w:tblLook w:val="04A0" w:firstRow="1" w:lastRow="0" w:firstColumn="1" w:lastColumn="0" w:noHBand="0" w:noVBand="1"/>
      </w:tblPr>
      <w:tblGrid>
        <w:gridCol w:w="3005"/>
        <w:gridCol w:w="3005"/>
        <w:gridCol w:w="3006"/>
      </w:tblGrid>
      <w:tr w:rsidR="00D568FB" w:rsidRPr="00F94DF4" w14:paraId="6EB34332" w14:textId="77777777" w:rsidTr="5F89B79F">
        <w:tc>
          <w:tcPr>
            <w:tcW w:w="3005" w:type="dxa"/>
          </w:tcPr>
          <w:p w14:paraId="0C614B3B" w14:textId="3A467C5E" w:rsidR="00D568FB" w:rsidRPr="00F94DF4" w:rsidRDefault="00432082" w:rsidP="00556F31">
            <w:pPr>
              <w:spacing w:line="360" w:lineRule="auto"/>
              <w:rPr>
                <w:rFonts w:ascii="Lato" w:hAnsi="Lato"/>
              </w:rPr>
            </w:pPr>
            <w:r w:rsidRPr="00F94DF4">
              <w:rPr>
                <w:rFonts w:ascii="Lato" w:hAnsi="Lato"/>
              </w:rPr>
              <w:t>Responsible for activity</w:t>
            </w:r>
          </w:p>
        </w:tc>
        <w:tc>
          <w:tcPr>
            <w:tcW w:w="3005" w:type="dxa"/>
          </w:tcPr>
          <w:p w14:paraId="0B8FDB99" w14:textId="0132294E" w:rsidR="00D568FB" w:rsidRPr="00F94DF4" w:rsidRDefault="00D568FB" w:rsidP="00556F31">
            <w:pPr>
              <w:spacing w:line="360" w:lineRule="auto"/>
              <w:rPr>
                <w:rFonts w:ascii="Lato" w:hAnsi="Lato"/>
              </w:rPr>
            </w:pPr>
            <w:r w:rsidRPr="00F94DF4">
              <w:rPr>
                <w:rFonts w:ascii="Lato" w:hAnsi="Lato"/>
              </w:rPr>
              <w:t>Years 1-2</w:t>
            </w:r>
          </w:p>
        </w:tc>
        <w:tc>
          <w:tcPr>
            <w:tcW w:w="3006" w:type="dxa"/>
          </w:tcPr>
          <w:p w14:paraId="28E8312D" w14:textId="3CF17C03" w:rsidR="00D568FB" w:rsidRPr="00F94DF4" w:rsidRDefault="37D30D74" w:rsidP="00556F31">
            <w:pPr>
              <w:spacing w:line="360" w:lineRule="auto"/>
              <w:rPr>
                <w:rFonts w:ascii="Lato" w:hAnsi="Lato"/>
              </w:rPr>
            </w:pPr>
            <w:r w:rsidRPr="00F94DF4">
              <w:rPr>
                <w:rFonts w:ascii="Lato" w:hAnsi="Lato"/>
              </w:rPr>
              <w:t xml:space="preserve">Years </w:t>
            </w:r>
            <w:r w:rsidR="4C9D5085" w:rsidRPr="00F94DF4">
              <w:rPr>
                <w:rFonts w:ascii="Lato" w:hAnsi="Lato"/>
              </w:rPr>
              <w:t>3</w:t>
            </w:r>
            <w:r w:rsidRPr="00F94DF4">
              <w:rPr>
                <w:rFonts w:ascii="Lato" w:hAnsi="Lato"/>
              </w:rPr>
              <w:t>-5</w:t>
            </w:r>
          </w:p>
        </w:tc>
      </w:tr>
      <w:tr w:rsidR="00D568FB" w:rsidRPr="00F94DF4" w14:paraId="0C716DEA" w14:textId="77777777" w:rsidTr="5F89B79F">
        <w:tc>
          <w:tcPr>
            <w:tcW w:w="3005" w:type="dxa"/>
          </w:tcPr>
          <w:p w14:paraId="630DDC29" w14:textId="77777777" w:rsidR="00D568FB" w:rsidRPr="00F94DF4" w:rsidRDefault="000200D7" w:rsidP="00D5615F">
            <w:pPr>
              <w:spacing w:line="360" w:lineRule="auto"/>
              <w:rPr>
                <w:rFonts w:ascii="Lato" w:hAnsi="Lato"/>
              </w:rPr>
            </w:pPr>
            <w:r w:rsidRPr="00F94DF4">
              <w:rPr>
                <w:rFonts w:ascii="Lato" w:hAnsi="Lato"/>
              </w:rPr>
              <w:t>BRC</w:t>
            </w:r>
          </w:p>
          <w:p w14:paraId="0A8BEAFB" w14:textId="77777777" w:rsidR="00CB37F8" w:rsidRPr="00F94DF4" w:rsidRDefault="00CB37F8" w:rsidP="00D5615F">
            <w:pPr>
              <w:spacing w:line="360" w:lineRule="auto"/>
              <w:rPr>
                <w:rFonts w:ascii="Lato" w:hAnsi="Lato"/>
              </w:rPr>
            </w:pPr>
          </w:p>
          <w:p w14:paraId="6E25C2C8" w14:textId="2015EF80" w:rsidR="00CB37F8" w:rsidRPr="00F94DF4" w:rsidRDefault="00CB37F8" w:rsidP="00D5615F">
            <w:pPr>
              <w:spacing w:line="360" w:lineRule="auto"/>
              <w:rPr>
                <w:rFonts w:ascii="Lato" w:hAnsi="Lato"/>
              </w:rPr>
            </w:pPr>
            <w:r w:rsidRPr="00F94DF4">
              <w:rPr>
                <w:rFonts w:ascii="Lato" w:hAnsi="Lato"/>
              </w:rPr>
              <w:t>The PPIE lead</w:t>
            </w:r>
            <w:r w:rsidR="00A7300C" w:rsidRPr="00F94DF4">
              <w:rPr>
                <w:rFonts w:ascii="Lato" w:hAnsi="Lato"/>
              </w:rPr>
              <w:t>er</w:t>
            </w:r>
            <w:r w:rsidRPr="00F94DF4">
              <w:rPr>
                <w:rFonts w:ascii="Lato" w:hAnsi="Lato"/>
              </w:rPr>
              <w:t xml:space="preserve"> will initiate </w:t>
            </w:r>
            <w:proofErr w:type="gramStart"/>
            <w:r w:rsidRPr="00F94DF4">
              <w:rPr>
                <w:rFonts w:ascii="Lato" w:hAnsi="Lato"/>
              </w:rPr>
              <w:t>this</w:t>
            </w:r>
            <w:proofErr w:type="gramEnd"/>
            <w:r w:rsidRPr="00F94DF4">
              <w:rPr>
                <w:rFonts w:ascii="Lato" w:hAnsi="Lato"/>
              </w:rPr>
              <w:t xml:space="preserve"> and researchers will support through participat</w:t>
            </w:r>
            <w:r w:rsidR="006209E0" w:rsidRPr="00F94DF4">
              <w:rPr>
                <w:rFonts w:ascii="Lato" w:hAnsi="Lato"/>
              </w:rPr>
              <w:t>ion</w:t>
            </w:r>
            <w:r w:rsidR="0023089F" w:rsidRPr="00F94DF4">
              <w:rPr>
                <w:rFonts w:ascii="Lato" w:hAnsi="Lato"/>
              </w:rPr>
              <w:t>.</w:t>
            </w:r>
          </w:p>
        </w:tc>
        <w:tc>
          <w:tcPr>
            <w:tcW w:w="3005" w:type="dxa"/>
          </w:tcPr>
          <w:p w14:paraId="56CC72A7" w14:textId="0CD7C9DE" w:rsidR="00D568FB" w:rsidRPr="00F94DF4" w:rsidRDefault="32F5E58B" w:rsidP="00D5615F">
            <w:pPr>
              <w:spacing w:line="360" w:lineRule="auto"/>
              <w:rPr>
                <w:rFonts w:ascii="Lato" w:hAnsi="Lato"/>
              </w:rPr>
            </w:pPr>
            <w:r w:rsidRPr="00F94DF4">
              <w:rPr>
                <w:rFonts w:ascii="Lato" w:hAnsi="Lato"/>
              </w:rPr>
              <w:t>Academics across the</w:t>
            </w:r>
            <w:r w:rsidR="398EBE0B" w:rsidRPr="00F94DF4">
              <w:rPr>
                <w:rFonts w:ascii="Lato" w:hAnsi="Lato"/>
              </w:rPr>
              <w:t xml:space="preserve"> BRC</w:t>
            </w:r>
            <w:r w:rsidRPr="00F94DF4">
              <w:rPr>
                <w:rFonts w:ascii="Lato" w:hAnsi="Lato"/>
              </w:rPr>
              <w:t xml:space="preserve"> themes and the PPI</w:t>
            </w:r>
            <w:r w:rsidR="00D56D40">
              <w:rPr>
                <w:rFonts w:ascii="Lato" w:hAnsi="Lato"/>
              </w:rPr>
              <w:t>E</w:t>
            </w:r>
            <w:r w:rsidRPr="00F94DF4">
              <w:rPr>
                <w:rFonts w:ascii="Lato" w:hAnsi="Lato"/>
              </w:rPr>
              <w:t xml:space="preserve"> team will meet to learn about one another’s work, build a joint understanding</w:t>
            </w:r>
            <w:r w:rsidR="5FE92B8C" w:rsidRPr="00F94DF4">
              <w:rPr>
                <w:rFonts w:ascii="Lato" w:hAnsi="Lato"/>
              </w:rPr>
              <w:t xml:space="preserve"> of</w:t>
            </w:r>
            <w:r w:rsidRPr="00F94DF4">
              <w:rPr>
                <w:rFonts w:ascii="Lato" w:hAnsi="Lato"/>
              </w:rPr>
              <w:t xml:space="preserve"> the PPIE support needs within the BRC and meet those needs through training and other support.</w:t>
            </w:r>
          </w:p>
          <w:p w14:paraId="1880D627" w14:textId="698CBA1F" w:rsidR="00D568FB" w:rsidRPr="00F94DF4" w:rsidRDefault="58F349C2" w:rsidP="00D5615F">
            <w:pPr>
              <w:pStyle w:val="ListParagraph"/>
              <w:numPr>
                <w:ilvl w:val="0"/>
                <w:numId w:val="5"/>
              </w:numPr>
              <w:spacing w:line="360" w:lineRule="auto"/>
              <w:rPr>
                <w:rFonts w:ascii="Lato" w:hAnsi="Lato"/>
              </w:rPr>
            </w:pPr>
            <w:r w:rsidRPr="00F94DF4">
              <w:rPr>
                <w:rFonts w:ascii="Lato" w:hAnsi="Lato"/>
              </w:rPr>
              <w:t>Develop a training programme suitable for researchers at different stages of understanding and use of PPIE</w:t>
            </w:r>
            <w:r w:rsidR="0DE21ECC" w:rsidRPr="00F94DF4">
              <w:rPr>
                <w:rFonts w:ascii="Lato" w:hAnsi="Lato"/>
              </w:rPr>
              <w:t xml:space="preserve"> (include researchers from the CRF in this).</w:t>
            </w:r>
          </w:p>
          <w:p w14:paraId="374BF8ED" w14:textId="01FF92BF" w:rsidR="00D568FB" w:rsidRPr="00F94DF4" w:rsidRDefault="0DE21ECC" w:rsidP="00D5615F">
            <w:pPr>
              <w:pStyle w:val="ListParagraph"/>
              <w:numPr>
                <w:ilvl w:val="0"/>
                <w:numId w:val="5"/>
              </w:numPr>
              <w:spacing w:line="360" w:lineRule="auto"/>
              <w:rPr>
                <w:rFonts w:ascii="Lato" w:hAnsi="Lato"/>
              </w:rPr>
            </w:pPr>
            <w:r w:rsidRPr="00F94DF4">
              <w:rPr>
                <w:rFonts w:ascii="Lato" w:hAnsi="Lato"/>
              </w:rPr>
              <w:t xml:space="preserve">Through discussions with researchers, </w:t>
            </w:r>
            <w:r w:rsidR="00B71719" w:rsidRPr="00F94DF4">
              <w:rPr>
                <w:rFonts w:ascii="Lato" w:hAnsi="Lato"/>
              </w:rPr>
              <w:t>i</w:t>
            </w:r>
            <w:r w:rsidR="58F349C2" w:rsidRPr="00F94DF4">
              <w:rPr>
                <w:rFonts w:ascii="Lato" w:hAnsi="Lato"/>
              </w:rPr>
              <w:t>dentify any specific PPIE methods that researchers could benefit from training and support in implementing</w:t>
            </w:r>
            <w:r w:rsidR="0082753A" w:rsidRPr="00F94DF4">
              <w:rPr>
                <w:rFonts w:ascii="Lato" w:hAnsi="Lato"/>
              </w:rPr>
              <w:t>.</w:t>
            </w:r>
          </w:p>
          <w:p w14:paraId="39AE68F8" w14:textId="356D25B2" w:rsidR="00EA279A" w:rsidRPr="00F94DF4" w:rsidRDefault="00EA279A" w:rsidP="00D5615F">
            <w:pPr>
              <w:pStyle w:val="ListParagraph"/>
              <w:spacing w:line="360" w:lineRule="auto"/>
              <w:rPr>
                <w:rFonts w:ascii="Lato" w:hAnsi="Lato"/>
              </w:rPr>
            </w:pPr>
          </w:p>
        </w:tc>
        <w:tc>
          <w:tcPr>
            <w:tcW w:w="3006" w:type="dxa"/>
          </w:tcPr>
          <w:p w14:paraId="72FDC4BD" w14:textId="09DDEDCE" w:rsidR="00D568FB" w:rsidRPr="00F94DF4" w:rsidRDefault="4C23AFC5" w:rsidP="00D5615F">
            <w:pPr>
              <w:spacing w:line="360" w:lineRule="auto"/>
              <w:rPr>
                <w:rFonts w:ascii="Lato" w:hAnsi="Lato"/>
              </w:rPr>
            </w:pPr>
            <w:r w:rsidRPr="00F94DF4">
              <w:rPr>
                <w:rFonts w:ascii="Lato" w:hAnsi="Lato"/>
              </w:rPr>
              <w:t>Maintain and adapt the training programme for researchers based on the strategy review.</w:t>
            </w:r>
          </w:p>
        </w:tc>
      </w:tr>
      <w:tr w:rsidR="00D568FB" w:rsidRPr="00F94DF4" w14:paraId="5FCC8E65" w14:textId="77777777" w:rsidTr="5F89B79F">
        <w:tc>
          <w:tcPr>
            <w:tcW w:w="3005" w:type="dxa"/>
          </w:tcPr>
          <w:p w14:paraId="2B4B0A55" w14:textId="77777777" w:rsidR="00D568FB" w:rsidRPr="00F94DF4" w:rsidRDefault="00432082" w:rsidP="00D5615F">
            <w:pPr>
              <w:spacing w:line="360" w:lineRule="auto"/>
              <w:rPr>
                <w:rFonts w:ascii="Lato" w:hAnsi="Lato"/>
              </w:rPr>
            </w:pPr>
            <w:r w:rsidRPr="00F94DF4">
              <w:rPr>
                <w:rFonts w:ascii="Lato" w:hAnsi="Lato"/>
              </w:rPr>
              <w:t>BRC</w:t>
            </w:r>
          </w:p>
          <w:p w14:paraId="7692692B" w14:textId="7EE7090A" w:rsidR="00CB37F8" w:rsidRPr="00F94DF4" w:rsidRDefault="00CB37F8" w:rsidP="00D5615F">
            <w:pPr>
              <w:spacing w:line="360" w:lineRule="auto"/>
              <w:rPr>
                <w:rFonts w:ascii="Lato" w:hAnsi="Lato"/>
              </w:rPr>
            </w:pPr>
            <w:r w:rsidRPr="00F94DF4">
              <w:rPr>
                <w:rFonts w:ascii="Lato" w:hAnsi="Lato"/>
              </w:rPr>
              <w:t>The board will have this on their meeting agenda and the PPI</w:t>
            </w:r>
            <w:r w:rsidR="00A7300C" w:rsidRPr="00F94DF4">
              <w:rPr>
                <w:rFonts w:ascii="Lato" w:hAnsi="Lato"/>
              </w:rPr>
              <w:t>E</w:t>
            </w:r>
            <w:r w:rsidRPr="00F94DF4">
              <w:rPr>
                <w:rFonts w:ascii="Lato" w:hAnsi="Lato"/>
              </w:rPr>
              <w:t xml:space="preserve"> lead</w:t>
            </w:r>
            <w:r w:rsidR="00A7300C" w:rsidRPr="00F94DF4">
              <w:rPr>
                <w:rFonts w:ascii="Lato" w:hAnsi="Lato"/>
              </w:rPr>
              <w:t>er</w:t>
            </w:r>
            <w:r w:rsidRPr="00F94DF4">
              <w:rPr>
                <w:rFonts w:ascii="Lato" w:hAnsi="Lato"/>
              </w:rPr>
              <w:t xml:space="preserve"> will present</w:t>
            </w:r>
            <w:r w:rsidR="0023089F" w:rsidRPr="00F94DF4">
              <w:rPr>
                <w:rFonts w:ascii="Lato" w:hAnsi="Lato"/>
              </w:rPr>
              <w:t>.</w:t>
            </w:r>
            <w:r w:rsidRPr="00F94DF4">
              <w:rPr>
                <w:rFonts w:ascii="Lato" w:hAnsi="Lato"/>
              </w:rPr>
              <w:t xml:space="preserve"> </w:t>
            </w:r>
            <w:r w:rsidR="0023089F" w:rsidRPr="00F94DF4">
              <w:rPr>
                <w:rFonts w:ascii="Lato" w:hAnsi="Lato"/>
              </w:rPr>
              <w:lastRenderedPageBreak/>
              <w:t>D</w:t>
            </w:r>
            <w:r w:rsidRPr="00F94DF4">
              <w:rPr>
                <w:rFonts w:ascii="Lato" w:hAnsi="Lato"/>
              </w:rPr>
              <w:t>ecisions will be made jointly at the board</w:t>
            </w:r>
            <w:r w:rsidR="0023089F" w:rsidRPr="00F94DF4">
              <w:rPr>
                <w:rFonts w:ascii="Lato" w:hAnsi="Lato"/>
              </w:rPr>
              <w:t>.</w:t>
            </w:r>
          </w:p>
        </w:tc>
        <w:tc>
          <w:tcPr>
            <w:tcW w:w="3005" w:type="dxa"/>
          </w:tcPr>
          <w:p w14:paraId="69D99B8B" w14:textId="656D6739" w:rsidR="00D568FB" w:rsidRPr="00F94DF4" w:rsidRDefault="10AAF939" w:rsidP="00D5615F">
            <w:pPr>
              <w:spacing w:line="360" w:lineRule="auto"/>
              <w:rPr>
                <w:rFonts w:ascii="Lato" w:hAnsi="Lato"/>
              </w:rPr>
            </w:pPr>
            <w:r w:rsidRPr="00F94DF4">
              <w:rPr>
                <w:rFonts w:ascii="Lato" w:hAnsi="Lato"/>
              </w:rPr>
              <w:lastRenderedPageBreak/>
              <w:t xml:space="preserve">The BRC management will </w:t>
            </w:r>
            <w:r w:rsidR="7E7F9A50" w:rsidRPr="00F94DF4">
              <w:rPr>
                <w:rFonts w:ascii="Lato" w:hAnsi="Lato"/>
              </w:rPr>
              <w:t>work with</w:t>
            </w:r>
            <w:r w:rsidRPr="00F94DF4">
              <w:rPr>
                <w:rFonts w:ascii="Lato" w:hAnsi="Lato"/>
              </w:rPr>
              <w:t xml:space="preserve"> the PPI</w:t>
            </w:r>
            <w:r w:rsidR="27FBE64C" w:rsidRPr="00F94DF4">
              <w:rPr>
                <w:rFonts w:ascii="Lato" w:hAnsi="Lato"/>
              </w:rPr>
              <w:t>E</w:t>
            </w:r>
            <w:r w:rsidRPr="00F94DF4">
              <w:rPr>
                <w:rFonts w:ascii="Lato" w:hAnsi="Lato"/>
              </w:rPr>
              <w:t xml:space="preserve"> team to identify priority projects within the work themes to </w:t>
            </w:r>
            <w:r w:rsidRPr="00F94DF4">
              <w:rPr>
                <w:rFonts w:ascii="Lato" w:hAnsi="Lato"/>
              </w:rPr>
              <w:lastRenderedPageBreak/>
              <w:t>support with PPIE</w:t>
            </w:r>
            <w:r w:rsidR="07DA6491" w:rsidRPr="00F94DF4">
              <w:rPr>
                <w:rFonts w:ascii="Lato" w:hAnsi="Lato"/>
              </w:rPr>
              <w:t xml:space="preserve"> team resources.</w:t>
            </w:r>
          </w:p>
        </w:tc>
        <w:tc>
          <w:tcPr>
            <w:tcW w:w="3006" w:type="dxa"/>
          </w:tcPr>
          <w:p w14:paraId="5C310653" w14:textId="77777777" w:rsidR="00D568FB" w:rsidRPr="00F94DF4" w:rsidRDefault="00D568FB" w:rsidP="00D5615F">
            <w:pPr>
              <w:spacing w:line="360" w:lineRule="auto"/>
              <w:rPr>
                <w:rFonts w:ascii="Lato" w:hAnsi="Lato"/>
              </w:rPr>
            </w:pPr>
          </w:p>
        </w:tc>
      </w:tr>
      <w:tr w:rsidR="00D568FB" w:rsidRPr="00F94DF4" w14:paraId="27250266" w14:textId="77777777" w:rsidTr="5F89B79F">
        <w:tc>
          <w:tcPr>
            <w:tcW w:w="3005" w:type="dxa"/>
          </w:tcPr>
          <w:p w14:paraId="457F9647" w14:textId="26B60C77" w:rsidR="00CB37F8" w:rsidRPr="00F94DF4" w:rsidRDefault="00432082" w:rsidP="00D5615F">
            <w:pPr>
              <w:spacing w:line="360" w:lineRule="auto"/>
              <w:rPr>
                <w:rFonts w:ascii="Lato" w:hAnsi="Lato"/>
              </w:rPr>
            </w:pPr>
            <w:r w:rsidRPr="00F94DF4">
              <w:rPr>
                <w:rFonts w:ascii="Lato" w:hAnsi="Lato"/>
              </w:rPr>
              <w:t>BRC</w:t>
            </w:r>
          </w:p>
        </w:tc>
        <w:tc>
          <w:tcPr>
            <w:tcW w:w="3005" w:type="dxa"/>
          </w:tcPr>
          <w:p w14:paraId="4AB4F69D" w14:textId="76AC2A5A" w:rsidR="00D568FB" w:rsidRPr="00F94DF4" w:rsidRDefault="5DD20CE9" w:rsidP="00D5615F">
            <w:pPr>
              <w:spacing w:line="360" w:lineRule="auto"/>
              <w:rPr>
                <w:rFonts w:ascii="Lato" w:hAnsi="Lato"/>
              </w:rPr>
            </w:pPr>
            <w:r w:rsidRPr="00F94DF4">
              <w:rPr>
                <w:rFonts w:ascii="Lato" w:hAnsi="Lato"/>
              </w:rPr>
              <w:t>The PPI</w:t>
            </w:r>
            <w:r w:rsidR="6A4F74CC" w:rsidRPr="00F94DF4">
              <w:rPr>
                <w:rFonts w:ascii="Lato" w:hAnsi="Lato"/>
              </w:rPr>
              <w:t>E</w:t>
            </w:r>
            <w:r w:rsidRPr="00F94DF4">
              <w:rPr>
                <w:rFonts w:ascii="Lato" w:hAnsi="Lato"/>
              </w:rPr>
              <w:t xml:space="preserve"> team will embed PPI</w:t>
            </w:r>
            <w:r w:rsidR="6C72B4E9" w:rsidRPr="00F94DF4">
              <w:rPr>
                <w:rFonts w:ascii="Lato" w:hAnsi="Lato"/>
              </w:rPr>
              <w:t>E</w:t>
            </w:r>
            <w:r w:rsidRPr="00F94DF4">
              <w:rPr>
                <w:rFonts w:ascii="Lato" w:hAnsi="Lato"/>
              </w:rPr>
              <w:t xml:space="preserve"> into internal BRC funding rounds,</w:t>
            </w:r>
            <w:r w:rsidR="00FF787B" w:rsidRPr="00F94DF4">
              <w:rPr>
                <w:rFonts w:ascii="Lato" w:hAnsi="Lato"/>
              </w:rPr>
              <w:t xml:space="preserve"> </w:t>
            </w:r>
            <w:r w:rsidR="00265E68" w:rsidRPr="00F94DF4">
              <w:rPr>
                <w:rFonts w:ascii="Lato" w:hAnsi="Lato"/>
              </w:rPr>
              <w:t>ensuring PPIE is integral to funding decisions and is considered by applicants from the earliest stages.</w:t>
            </w:r>
          </w:p>
        </w:tc>
        <w:tc>
          <w:tcPr>
            <w:tcW w:w="3006" w:type="dxa"/>
          </w:tcPr>
          <w:p w14:paraId="1B65B031" w14:textId="0269EB97" w:rsidR="00D568FB" w:rsidRPr="00F94DF4" w:rsidRDefault="2E590E28" w:rsidP="00D5615F">
            <w:pPr>
              <w:spacing w:line="360" w:lineRule="auto"/>
              <w:rPr>
                <w:rFonts w:ascii="Lato" w:hAnsi="Lato"/>
              </w:rPr>
            </w:pPr>
            <w:r w:rsidRPr="00F94DF4">
              <w:rPr>
                <w:rFonts w:ascii="Lato" w:hAnsi="Lato"/>
              </w:rPr>
              <w:t xml:space="preserve">Review internal funding </w:t>
            </w:r>
            <w:proofErr w:type="gramStart"/>
            <w:r w:rsidRPr="00F94DF4">
              <w:rPr>
                <w:rFonts w:ascii="Lato" w:hAnsi="Lato"/>
              </w:rPr>
              <w:t>availability, and</w:t>
            </w:r>
            <w:proofErr w:type="gramEnd"/>
            <w:r w:rsidRPr="00F94DF4">
              <w:rPr>
                <w:rFonts w:ascii="Lato" w:hAnsi="Lato"/>
              </w:rPr>
              <w:t xml:space="preserve"> embed PPIE within those processes based on learnings from earlier rounds.</w:t>
            </w:r>
          </w:p>
        </w:tc>
      </w:tr>
    </w:tbl>
    <w:p w14:paraId="6EFAF4CD" w14:textId="77777777" w:rsidR="0040163C" w:rsidRDefault="0040163C" w:rsidP="00D5615F">
      <w:pPr>
        <w:spacing w:line="360" w:lineRule="auto"/>
        <w:rPr>
          <w:rFonts w:ascii="Lato" w:hAnsi="Lato"/>
        </w:rPr>
      </w:pPr>
    </w:p>
    <w:p w14:paraId="14DA6185" w14:textId="77777777" w:rsidR="008E3794" w:rsidRPr="00F94DF4" w:rsidRDefault="008E3794" w:rsidP="00D5615F">
      <w:pPr>
        <w:spacing w:line="360" w:lineRule="auto"/>
        <w:rPr>
          <w:rFonts w:ascii="Lato" w:hAnsi="Lato"/>
        </w:rPr>
      </w:pPr>
    </w:p>
    <w:p w14:paraId="4B48C551" w14:textId="0D66517E" w:rsidR="00293676" w:rsidRPr="00F94DF4" w:rsidRDefault="00293676" w:rsidP="00D5615F">
      <w:pPr>
        <w:spacing w:line="360" w:lineRule="auto"/>
        <w:rPr>
          <w:rFonts w:ascii="Lato" w:hAnsi="Lato"/>
          <w:u w:val="single"/>
        </w:rPr>
      </w:pPr>
      <w:r w:rsidRPr="00F94DF4">
        <w:rPr>
          <w:rFonts w:ascii="Lato" w:hAnsi="Lato"/>
          <w:u w:val="single"/>
        </w:rPr>
        <w:t xml:space="preserve">Goal 2: </w:t>
      </w:r>
      <w:r w:rsidR="00E618CE" w:rsidRPr="00F94DF4">
        <w:rPr>
          <w:rStyle w:val="normaltextrun"/>
          <w:rFonts w:ascii="Lato" w:hAnsi="Lato" w:cs="Calibri"/>
          <w:color w:val="000000"/>
          <w:u w:val="single"/>
          <w:shd w:val="clear" w:color="auto" w:fill="FFFFFF"/>
        </w:rPr>
        <w:t>Ensur</w:t>
      </w:r>
      <w:r w:rsidR="00D53652" w:rsidRPr="00F94DF4">
        <w:rPr>
          <w:rStyle w:val="normaltextrun"/>
          <w:rFonts w:ascii="Lato" w:hAnsi="Lato" w:cs="Calibri"/>
          <w:color w:val="000000"/>
          <w:u w:val="single"/>
          <w:shd w:val="clear" w:color="auto" w:fill="FFFFFF"/>
        </w:rPr>
        <w:t>e</w:t>
      </w:r>
      <w:r w:rsidR="00E618CE" w:rsidRPr="00F94DF4">
        <w:rPr>
          <w:rStyle w:val="normaltextrun"/>
          <w:rFonts w:ascii="Lato" w:hAnsi="Lato" w:cs="Calibri"/>
          <w:color w:val="000000"/>
          <w:u w:val="single"/>
          <w:shd w:val="clear" w:color="auto" w:fill="FFFFFF"/>
        </w:rPr>
        <w:t xml:space="preserve"> the sustainability of PPIE at the CRF and optimis</w:t>
      </w:r>
      <w:r w:rsidR="00D53652" w:rsidRPr="00F94DF4">
        <w:rPr>
          <w:rStyle w:val="normaltextrun"/>
          <w:rFonts w:ascii="Lato" w:hAnsi="Lato" w:cs="Calibri"/>
          <w:color w:val="000000"/>
          <w:u w:val="single"/>
          <w:shd w:val="clear" w:color="auto" w:fill="FFFFFF"/>
        </w:rPr>
        <w:t>e</w:t>
      </w:r>
      <w:r w:rsidR="00E618CE" w:rsidRPr="00F94DF4">
        <w:rPr>
          <w:rStyle w:val="normaltextrun"/>
          <w:rFonts w:ascii="Lato" w:hAnsi="Lato" w:cs="Calibri"/>
          <w:color w:val="000000"/>
          <w:u w:val="single"/>
          <w:shd w:val="clear" w:color="auto" w:fill="FFFFFF"/>
        </w:rPr>
        <w:t xml:space="preserve"> ways of driving it forward in collaboration with the </w:t>
      </w:r>
      <w:proofErr w:type="gramStart"/>
      <w:r w:rsidR="00E618CE" w:rsidRPr="00F94DF4">
        <w:rPr>
          <w:rStyle w:val="normaltextrun"/>
          <w:rFonts w:ascii="Lato" w:hAnsi="Lato" w:cs="Calibri"/>
          <w:color w:val="000000"/>
          <w:u w:val="single"/>
          <w:shd w:val="clear" w:color="auto" w:fill="FFFFFF"/>
        </w:rPr>
        <w:t>BRC</w:t>
      </w:r>
      <w:proofErr w:type="gramEnd"/>
    </w:p>
    <w:tbl>
      <w:tblPr>
        <w:tblStyle w:val="TableGrid"/>
        <w:tblW w:w="0" w:type="auto"/>
        <w:tblLook w:val="04A0" w:firstRow="1" w:lastRow="0" w:firstColumn="1" w:lastColumn="0" w:noHBand="0" w:noVBand="1"/>
      </w:tblPr>
      <w:tblGrid>
        <w:gridCol w:w="3005"/>
        <w:gridCol w:w="3005"/>
        <w:gridCol w:w="3006"/>
      </w:tblGrid>
      <w:tr w:rsidR="00293676" w:rsidRPr="00F94DF4" w14:paraId="6E42A4E5" w14:textId="77777777" w:rsidTr="5F89B79F">
        <w:tc>
          <w:tcPr>
            <w:tcW w:w="3005" w:type="dxa"/>
          </w:tcPr>
          <w:p w14:paraId="35EBC3A1" w14:textId="0A843808" w:rsidR="00293676" w:rsidRPr="00F94DF4" w:rsidRDefault="00293676" w:rsidP="00D5615F">
            <w:pPr>
              <w:spacing w:line="360" w:lineRule="auto"/>
              <w:rPr>
                <w:rFonts w:ascii="Lato" w:hAnsi="Lato"/>
              </w:rPr>
            </w:pPr>
            <w:r w:rsidRPr="00F94DF4">
              <w:rPr>
                <w:rFonts w:ascii="Lato" w:hAnsi="Lato"/>
              </w:rPr>
              <w:t>Responsible for activity</w:t>
            </w:r>
          </w:p>
        </w:tc>
        <w:tc>
          <w:tcPr>
            <w:tcW w:w="3005" w:type="dxa"/>
          </w:tcPr>
          <w:p w14:paraId="30BCC185" w14:textId="17E56CDA" w:rsidR="00293676" w:rsidRPr="00F94DF4" w:rsidRDefault="00293676" w:rsidP="00D5615F">
            <w:pPr>
              <w:spacing w:line="360" w:lineRule="auto"/>
              <w:rPr>
                <w:rFonts w:ascii="Lato" w:hAnsi="Lato"/>
              </w:rPr>
            </w:pPr>
            <w:r w:rsidRPr="00F94DF4">
              <w:rPr>
                <w:rFonts w:ascii="Lato" w:hAnsi="Lato"/>
              </w:rPr>
              <w:t>Years 1-2</w:t>
            </w:r>
          </w:p>
        </w:tc>
        <w:tc>
          <w:tcPr>
            <w:tcW w:w="3006" w:type="dxa"/>
          </w:tcPr>
          <w:p w14:paraId="5458D079" w14:textId="68E273EB" w:rsidR="00293676" w:rsidRPr="00F94DF4" w:rsidRDefault="57669905" w:rsidP="00D5615F">
            <w:pPr>
              <w:spacing w:line="360" w:lineRule="auto"/>
              <w:rPr>
                <w:rFonts w:ascii="Lato" w:hAnsi="Lato"/>
              </w:rPr>
            </w:pPr>
            <w:r w:rsidRPr="00F94DF4">
              <w:rPr>
                <w:rFonts w:ascii="Lato" w:hAnsi="Lato"/>
              </w:rPr>
              <w:t xml:space="preserve">Years </w:t>
            </w:r>
            <w:r w:rsidR="43892CFD" w:rsidRPr="00F94DF4">
              <w:rPr>
                <w:rFonts w:ascii="Lato" w:hAnsi="Lato"/>
              </w:rPr>
              <w:t>3</w:t>
            </w:r>
            <w:r w:rsidRPr="00F94DF4">
              <w:rPr>
                <w:rFonts w:ascii="Lato" w:hAnsi="Lato"/>
              </w:rPr>
              <w:t>-5</w:t>
            </w:r>
          </w:p>
        </w:tc>
      </w:tr>
      <w:tr w:rsidR="00B87316" w:rsidRPr="00F94DF4" w14:paraId="0527C2C1" w14:textId="77777777" w:rsidTr="5F89B79F">
        <w:tc>
          <w:tcPr>
            <w:tcW w:w="3005" w:type="dxa"/>
          </w:tcPr>
          <w:p w14:paraId="0DBCD776" w14:textId="65C06F94" w:rsidR="00B87316" w:rsidRPr="00F94DF4" w:rsidRDefault="00B87316" w:rsidP="00D5615F">
            <w:pPr>
              <w:spacing w:line="360" w:lineRule="auto"/>
              <w:rPr>
                <w:rFonts w:ascii="Lato" w:hAnsi="Lato"/>
              </w:rPr>
            </w:pPr>
            <w:r w:rsidRPr="00F94DF4">
              <w:rPr>
                <w:rFonts w:ascii="Lato" w:hAnsi="Lato"/>
              </w:rPr>
              <w:t>CRF</w:t>
            </w:r>
          </w:p>
        </w:tc>
        <w:tc>
          <w:tcPr>
            <w:tcW w:w="6011" w:type="dxa"/>
            <w:gridSpan w:val="2"/>
          </w:tcPr>
          <w:p w14:paraId="21181F15" w14:textId="77777777" w:rsidR="00B87316" w:rsidRPr="00F94DF4" w:rsidRDefault="00B87316" w:rsidP="00D5615F">
            <w:pPr>
              <w:spacing w:line="360" w:lineRule="auto"/>
              <w:rPr>
                <w:rFonts w:ascii="Lato" w:hAnsi="Lato"/>
              </w:rPr>
            </w:pPr>
            <w:r w:rsidRPr="00F94DF4">
              <w:rPr>
                <w:rFonts w:ascii="Lato" w:hAnsi="Lato"/>
              </w:rPr>
              <w:t xml:space="preserve">The CRF will continue to involve the lay members of the Peninsula Research Bank Steering Committee as an advisory group to the CRF Management Board and Senior Management Team contributing to governance decisions across the CRF. This group will meet monthly, with the flexibility of additional meetings as needed. </w:t>
            </w:r>
          </w:p>
          <w:p w14:paraId="14B52A63" w14:textId="6CAC17C0" w:rsidR="00EA279A" w:rsidRPr="00F94DF4" w:rsidRDefault="00EA279A" w:rsidP="00D5615F">
            <w:pPr>
              <w:spacing w:line="360" w:lineRule="auto"/>
              <w:rPr>
                <w:rFonts w:ascii="Lato" w:hAnsi="Lato"/>
              </w:rPr>
            </w:pPr>
          </w:p>
        </w:tc>
      </w:tr>
      <w:tr w:rsidR="00B87316" w:rsidRPr="00F94DF4" w14:paraId="166A4627" w14:textId="77777777" w:rsidTr="5F89B79F">
        <w:tc>
          <w:tcPr>
            <w:tcW w:w="3005" w:type="dxa"/>
          </w:tcPr>
          <w:p w14:paraId="61670EB9" w14:textId="02A693DF" w:rsidR="00B87316" w:rsidRPr="00F94DF4" w:rsidRDefault="00B87316" w:rsidP="00D5615F">
            <w:pPr>
              <w:spacing w:line="360" w:lineRule="auto"/>
              <w:rPr>
                <w:rFonts w:ascii="Lato" w:hAnsi="Lato"/>
              </w:rPr>
            </w:pPr>
            <w:r w:rsidRPr="00F94DF4">
              <w:rPr>
                <w:rFonts w:ascii="Lato" w:hAnsi="Lato"/>
              </w:rPr>
              <w:t>CRF</w:t>
            </w:r>
            <w:r w:rsidR="00D81876" w:rsidRPr="00F94DF4">
              <w:rPr>
                <w:rFonts w:ascii="Lato" w:hAnsi="Lato"/>
              </w:rPr>
              <w:t>/BRC</w:t>
            </w:r>
            <w:r w:rsidR="00CB37F8" w:rsidRPr="00F94DF4">
              <w:rPr>
                <w:rFonts w:ascii="Lato" w:hAnsi="Lato"/>
              </w:rPr>
              <w:t xml:space="preserve"> PPIE lead</w:t>
            </w:r>
            <w:r w:rsidR="00A7300C" w:rsidRPr="00F94DF4">
              <w:rPr>
                <w:rFonts w:ascii="Lato" w:hAnsi="Lato"/>
              </w:rPr>
              <w:t>er</w:t>
            </w:r>
            <w:r w:rsidR="00CB37F8" w:rsidRPr="00F94DF4">
              <w:rPr>
                <w:rFonts w:ascii="Lato" w:hAnsi="Lato"/>
              </w:rPr>
              <w:t>s</w:t>
            </w:r>
          </w:p>
        </w:tc>
        <w:tc>
          <w:tcPr>
            <w:tcW w:w="6011" w:type="dxa"/>
            <w:gridSpan w:val="2"/>
          </w:tcPr>
          <w:p w14:paraId="1F5D9712" w14:textId="77777777" w:rsidR="00AC20EB" w:rsidRPr="00F94DF4" w:rsidRDefault="00B02E00" w:rsidP="00D5615F">
            <w:pPr>
              <w:spacing w:line="360" w:lineRule="auto"/>
              <w:rPr>
                <w:rStyle w:val="normaltextrun"/>
                <w:rFonts w:ascii="Lato" w:hAnsi="Lato" w:cs="Calibri"/>
                <w:color w:val="000000"/>
                <w:shd w:val="clear" w:color="auto" w:fill="FFFFFF"/>
              </w:rPr>
            </w:pPr>
            <w:r w:rsidRPr="00F94DF4">
              <w:rPr>
                <w:rStyle w:val="normaltextrun"/>
                <w:rFonts w:ascii="Lato" w:hAnsi="Lato" w:cs="Calibri"/>
                <w:color w:val="000000"/>
                <w:shd w:val="clear" w:color="auto" w:fill="FFFFFF"/>
              </w:rPr>
              <w:t xml:space="preserve">(1) </w:t>
            </w:r>
            <w:r w:rsidR="00D81876" w:rsidRPr="00F94DF4">
              <w:rPr>
                <w:rStyle w:val="normaltextrun"/>
                <w:rFonts w:ascii="Lato" w:hAnsi="Lato" w:cs="Calibri"/>
                <w:color w:val="000000"/>
                <w:shd w:val="clear" w:color="auto" w:fill="FFFFFF"/>
              </w:rPr>
              <w:t xml:space="preserve">Support existing CRF PPIE groups and activities (CRF led), </w:t>
            </w:r>
          </w:p>
          <w:p w14:paraId="0273254A" w14:textId="3471B271" w:rsidR="00B87316" w:rsidRPr="00F94DF4" w:rsidRDefault="00D81876" w:rsidP="00D5615F">
            <w:pPr>
              <w:spacing w:line="360" w:lineRule="auto"/>
              <w:rPr>
                <w:rFonts w:ascii="Lato" w:hAnsi="Lato"/>
              </w:rPr>
            </w:pPr>
            <w:r w:rsidRPr="00F94DF4">
              <w:rPr>
                <w:rStyle w:val="normaltextrun"/>
                <w:rFonts w:ascii="Lato" w:hAnsi="Lato" w:cs="Calibri"/>
                <w:color w:val="000000"/>
                <w:shd w:val="clear" w:color="auto" w:fill="FFFFFF"/>
              </w:rPr>
              <w:t>(2) collaborating on projects and resourcing to build on these and develop new resources where appropriate</w:t>
            </w:r>
            <w:r w:rsidR="003C453A" w:rsidRPr="00F94DF4">
              <w:rPr>
                <w:rStyle w:val="normaltextrun"/>
                <w:rFonts w:ascii="Lato" w:hAnsi="Lato" w:cs="Calibri"/>
                <w:color w:val="000000"/>
                <w:shd w:val="clear" w:color="auto" w:fill="FFFFFF"/>
              </w:rPr>
              <w:t xml:space="preserve"> (Joint CRF and BRC)</w:t>
            </w:r>
            <w:r w:rsidRPr="00F94DF4">
              <w:rPr>
                <w:rStyle w:val="normaltextrun"/>
                <w:rFonts w:ascii="Lato" w:hAnsi="Lato" w:cs="Calibri"/>
                <w:color w:val="000000"/>
                <w:shd w:val="clear" w:color="auto" w:fill="FFFFFF"/>
              </w:rPr>
              <w:t>.</w:t>
            </w:r>
            <w:r w:rsidRPr="00F94DF4">
              <w:rPr>
                <w:rStyle w:val="eop"/>
                <w:rFonts w:ascii="Lato" w:hAnsi="Lato" w:cs="Calibri"/>
                <w:color w:val="000000"/>
                <w:shd w:val="clear" w:color="auto" w:fill="FFFFFF"/>
              </w:rPr>
              <w:t> </w:t>
            </w:r>
          </w:p>
        </w:tc>
      </w:tr>
      <w:tr w:rsidR="00D81876" w:rsidRPr="00F94DF4" w14:paraId="5C2E1837" w14:textId="77777777" w:rsidTr="00D078EA">
        <w:trPr>
          <w:trHeight w:val="300"/>
        </w:trPr>
        <w:tc>
          <w:tcPr>
            <w:tcW w:w="3005" w:type="dxa"/>
          </w:tcPr>
          <w:p w14:paraId="73D2A209" w14:textId="4C42ABF7" w:rsidR="00D81876" w:rsidRPr="00F94DF4" w:rsidRDefault="00D81876" w:rsidP="00D5615F">
            <w:pPr>
              <w:spacing w:line="360" w:lineRule="auto"/>
              <w:rPr>
                <w:rFonts w:ascii="Lato" w:hAnsi="Lato"/>
              </w:rPr>
            </w:pPr>
            <w:r w:rsidRPr="00F94DF4">
              <w:rPr>
                <w:rFonts w:ascii="Lato" w:hAnsi="Lato"/>
              </w:rPr>
              <w:t>CRF</w:t>
            </w:r>
          </w:p>
        </w:tc>
        <w:tc>
          <w:tcPr>
            <w:tcW w:w="3005" w:type="dxa"/>
          </w:tcPr>
          <w:p w14:paraId="6846515C" w14:textId="77777777" w:rsidR="00EA279A" w:rsidRPr="00F94DF4" w:rsidRDefault="00D81876" w:rsidP="00D5615F">
            <w:pPr>
              <w:spacing w:line="360" w:lineRule="auto"/>
              <w:rPr>
                <w:rStyle w:val="normaltextrun"/>
                <w:rFonts w:ascii="Lato" w:hAnsi="Lato" w:cs="Calibri"/>
                <w:color w:val="000000"/>
                <w:shd w:val="clear" w:color="auto" w:fill="FFFFFF"/>
              </w:rPr>
            </w:pPr>
            <w:r w:rsidRPr="00F94DF4">
              <w:rPr>
                <w:rStyle w:val="normaltextrun"/>
                <w:rFonts w:ascii="Lato" w:hAnsi="Lato" w:cs="Calibri"/>
                <w:color w:val="000000"/>
                <w:shd w:val="clear" w:color="auto" w:fill="FFFFFF"/>
              </w:rPr>
              <w:t>To explore ways that we can extend our approach for capturing ‘impact’ from researchers, PPIE representatives and students.</w:t>
            </w:r>
          </w:p>
          <w:p w14:paraId="49A0E9A2" w14:textId="644FE663" w:rsidR="00D81876" w:rsidRPr="00F94DF4" w:rsidRDefault="00D81876" w:rsidP="00D5615F">
            <w:pPr>
              <w:spacing w:line="360" w:lineRule="auto"/>
              <w:rPr>
                <w:rFonts w:ascii="Lato" w:hAnsi="Lato"/>
              </w:rPr>
            </w:pPr>
            <w:r w:rsidRPr="00F94DF4">
              <w:rPr>
                <w:rStyle w:val="normaltextrun"/>
                <w:rFonts w:ascii="Lato" w:hAnsi="Lato" w:cs="Calibri"/>
                <w:color w:val="000000"/>
                <w:shd w:val="clear" w:color="auto" w:fill="FFFFFF"/>
              </w:rPr>
              <w:t> </w:t>
            </w:r>
            <w:r w:rsidRPr="00F94DF4">
              <w:rPr>
                <w:rStyle w:val="eop"/>
                <w:rFonts w:ascii="Lato" w:hAnsi="Lato" w:cs="Calibri"/>
                <w:color w:val="000000"/>
                <w:shd w:val="clear" w:color="auto" w:fill="FFFFFF"/>
              </w:rPr>
              <w:t> </w:t>
            </w:r>
          </w:p>
        </w:tc>
        <w:tc>
          <w:tcPr>
            <w:tcW w:w="3006" w:type="dxa"/>
          </w:tcPr>
          <w:p w14:paraId="729F1679" w14:textId="114BF737" w:rsidR="00D81876" w:rsidRPr="00F94DF4" w:rsidRDefault="00D81876" w:rsidP="00D5615F">
            <w:pPr>
              <w:spacing w:line="360" w:lineRule="auto"/>
              <w:rPr>
                <w:rFonts w:ascii="Lato" w:hAnsi="Lato"/>
              </w:rPr>
            </w:pPr>
            <w:r w:rsidRPr="00F94DF4">
              <w:rPr>
                <w:rStyle w:val="normaltextrun"/>
                <w:rFonts w:ascii="Lato" w:hAnsi="Lato" w:cs="Calibri"/>
                <w:color w:val="000000"/>
                <w:shd w:val="clear" w:color="auto" w:fill="FFFFFF"/>
              </w:rPr>
              <w:t>To review these approaches and adapt accordingly. </w:t>
            </w:r>
            <w:r w:rsidRPr="00F94DF4">
              <w:rPr>
                <w:rStyle w:val="eop"/>
                <w:rFonts w:ascii="Lato" w:hAnsi="Lato" w:cs="Calibri"/>
                <w:color w:val="000000"/>
                <w:shd w:val="clear" w:color="auto" w:fill="FFFFFF"/>
              </w:rPr>
              <w:t> </w:t>
            </w:r>
          </w:p>
        </w:tc>
      </w:tr>
      <w:tr w:rsidR="00D81876" w:rsidRPr="00F94DF4" w14:paraId="60AC87DD" w14:textId="77777777" w:rsidTr="5F89B79F">
        <w:trPr>
          <w:trHeight w:val="300"/>
        </w:trPr>
        <w:tc>
          <w:tcPr>
            <w:tcW w:w="3005" w:type="dxa"/>
          </w:tcPr>
          <w:p w14:paraId="79170387" w14:textId="204F1546" w:rsidR="00D81876" w:rsidRPr="00F94DF4" w:rsidRDefault="00D81876" w:rsidP="00D5615F">
            <w:pPr>
              <w:spacing w:line="360" w:lineRule="auto"/>
              <w:rPr>
                <w:rFonts w:ascii="Lato" w:hAnsi="Lato"/>
              </w:rPr>
            </w:pPr>
            <w:r w:rsidRPr="00F94DF4">
              <w:rPr>
                <w:rFonts w:ascii="Lato" w:hAnsi="Lato"/>
              </w:rPr>
              <w:lastRenderedPageBreak/>
              <w:t>BRC/CRF commercial leads with PPI</w:t>
            </w:r>
            <w:r w:rsidR="00A7300C" w:rsidRPr="00F94DF4">
              <w:rPr>
                <w:rFonts w:ascii="Lato" w:hAnsi="Lato"/>
              </w:rPr>
              <w:t>E</w:t>
            </w:r>
            <w:r w:rsidRPr="00F94DF4">
              <w:rPr>
                <w:rFonts w:ascii="Lato" w:hAnsi="Lato"/>
              </w:rPr>
              <w:t xml:space="preserve"> lead</w:t>
            </w:r>
            <w:r w:rsidR="00A7300C" w:rsidRPr="00F94DF4">
              <w:rPr>
                <w:rFonts w:ascii="Lato" w:hAnsi="Lato"/>
              </w:rPr>
              <w:t>er</w:t>
            </w:r>
            <w:r w:rsidRPr="00F94DF4">
              <w:rPr>
                <w:rFonts w:ascii="Lato" w:hAnsi="Lato"/>
              </w:rPr>
              <w:t>s</w:t>
            </w:r>
          </w:p>
        </w:tc>
        <w:tc>
          <w:tcPr>
            <w:tcW w:w="6011" w:type="dxa"/>
            <w:gridSpan w:val="2"/>
          </w:tcPr>
          <w:p w14:paraId="3CAA1762" w14:textId="77777777" w:rsidR="00D81876" w:rsidRPr="00F94DF4" w:rsidRDefault="00D81876" w:rsidP="00D5615F">
            <w:pPr>
              <w:spacing w:line="360" w:lineRule="auto"/>
              <w:rPr>
                <w:rFonts w:ascii="Lato" w:hAnsi="Lato"/>
              </w:rPr>
            </w:pPr>
            <w:r w:rsidRPr="00F94DF4">
              <w:rPr>
                <w:rFonts w:ascii="Lato" w:hAnsi="Lato"/>
              </w:rPr>
              <w:t xml:space="preserve">Explore ways to work with commercial organisations to utilise BRC and CRF PPIE groups and public </w:t>
            </w:r>
            <w:proofErr w:type="gramStart"/>
            <w:r w:rsidRPr="00F94DF4">
              <w:rPr>
                <w:rFonts w:ascii="Lato" w:hAnsi="Lato"/>
              </w:rPr>
              <w:t>members, and</w:t>
            </w:r>
            <w:proofErr w:type="gramEnd"/>
            <w:r w:rsidRPr="00F94DF4">
              <w:rPr>
                <w:rFonts w:ascii="Lato" w:hAnsi="Lato"/>
              </w:rPr>
              <w:t xml:space="preserve"> find the best ways of working with companies to enhance their research with PPIE.</w:t>
            </w:r>
          </w:p>
          <w:p w14:paraId="152C3806" w14:textId="1CE5F30E" w:rsidR="00EA279A" w:rsidRPr="00F94DF4" w:rsidRDefault="00EA279A" w:rsidP="00D5615F">
            <w:pPr>
              <w:spacing w:line="360" w:lineRule="auto"/>
              <w:rPr>
                <w:rFonts w:ascii="Lato" w:hAnsi="Lato"/>
              </w:rPr>
            </w:pPr>
          </w:p>
        </w:tc>
      </w:tr>
      <w:tr w:rsidR="00D81876" w:rsidRPr="00F94DF4" w14:paraId="5D5AEA73" w14:textId="77777777" w:rsidTr="5F89B79F">
        <w:tc>
          <w:tcPr>
            <w:tcW w:w="3005" w:type="dxa"/>
          </w:tcPr>
          <w:p w14:paraId="0707CE80" w14:textId="2ABE8FCB" w:rsidR="00D81876" w:rsidRPr="00F94DF4" w:rsidRDefault="00D81876" w:rsidP="00D5615F">
            <w:pPr>
              <w:spacing w:line="360" w:lineRule="auto"/>
              <w:rPr>
                <w:rFonts w:ascii="Lato" w:hAnsi="Lato"/>
              </w:rPr>
            </w:pPr>
            <w:r w:rsidRPr="00F94DF4">
              <w:rPr>
                <w:rFonts w:ascii="Lato" w:hAnsi="Lato"/>
              </w:rPr>
              <w:t>BRC/CRF</w:t>
            </w:r>
          </w:p>
        </w:tc>
        <w:tc>
          <w:tcPr>
            <w:tcW w:w="3005" w:type="dxa"/>
          </w:tcPr>
          <w:p w14:paraId="37307517" w14:textId="4D6800B8" w:rsidR="00D81876" w:rsidRPr="00F94DF4" w:rsidRDefault="00D81876" w:rsidP="00D5615F">
            <w:pPr>
              <w:spacing w:line="360" w:lineRule="auto"/>
              <w:rPr>
                <w:rFonts w:ascii="Lato" w:hAnsi="Lato"/>
              </w:rPr>
            </w:pPr>
            <w:r w:rsidRPr="00F94DF4">
              <w:rPr>
                <w:rFonts w:ascii="Lato" w:hAnsi="Lato"/>
              </w:rPr>
              <w:t>In 2024, the PPI</w:t>
            </w:r>
            <w:r w:rsidR="00D56D40">
              <w:rPr>
                <w:rFonts w:ascii="Lato" w:hAnsi="Lato"/>
              </w:rPr>
              <w:t>E</w:t>
            </w:r>
            <w:r w:rsidRPr="00F94DF4">
              <w:rPr>
                <w:rFonts w:ascii="Lato" w:hAnsi="Lato"/>
              </w:rPr>
              <w:t xml:space="preserve"> teams across the BRC and CRF will review this strategy with the input of Centre management and PPIE groups, updating goals and activities as necessary.</w:t>
            </w:r>
          </w:p>
          <w:p w14:paraId="2B51DB77" w14:textId="77777777" w:rsidR="00D81876" w:rsidRPr="00F94DF4" w:rsidRDefault="00D81876" w:rsidP="00D5615F">
            <w:pPr>
              <w:spacing w:line="360" w:lineRule="auto"/>
              <w:rPr>
                <w:rFonts w:ascii="Lato" w:hAnsi="Lato"/>
              </w:rPr>
            </w:pPr>
          </w:p>
        </w:tc>
        <w:tc>
          <w:tcPr>
            <w:tcW w:w="3006" w:type="dxa"/>
          </w:tcPr>
          <w:p w14:paraId="62459810" w14:textId="480313D0" w:rsidR="00D81876" w:rsidRPr="00F94DF4" w:rsidRDefault="00D81876" w:rsidP="00D5615F">
            <w:pPr>
              <w:spacing w:line="360" w:lineRule="auto"/>
              <w:rPr>
                <w:rFonts w:ascii="Lato" w:hAnsi="Lato"/>
              </w:rPr>
            </w:pPr>
            <w:r w:rsidRPr="00F94DF4">
              <w:rPr>
                <w:rFonts w:ascii="Lato" w:hAnsi="Lato"/>
              </w:rPr>
              <w:t>Plan for future reviews of the revised strategy to maintain a responsive PPIE programme.</w:t>
            </w:r>
          </w:p>
        </w:tc>
      </w:tr>
      <w:tr w:rsidR="00D81876" w:rsidRPr="00F94DF4" w14:paraId="44B042F5" w14:textId="77777777" w:rsidTr="5F89B79F">
        <w:tc>
          <w:tcPr>
            <w:tcW w:w="3005" w:type="dxa"/>
          </w:tcPr>
          <w:p w14:paraId="3614D3F8" w14:textId="718B0FB8" w:rsidR="00D81876" w:rsidRPr="00F94DF4" w:rsidRDefault="00D81876" w:rsidP="00D5615F">
            <w:pPr>
              <w:spacing w:line="360" w:lineRule="auto"/>
              <w:rPr>
                <w:rFonts w:ascii="Lato" w:hAnsi="Lato"/>
              </w:rPr>
            </w:pPr>
            <w:r w:rsidRPr="00F94DF4">
              <w:rPr>
                <w:rFonts w:ascii="Lato" w:hAnsi="Lato"/>
              </w:rPr>
              <w:t xml:space="preserve">BRC/CRF staff to feed </w:t>
            </w:r>
            <w:r w:rsidR="00F11868" w:rsidRPr="00F94DF4">
              <w:rPr>
                <w:rFonts w:ascii="Lato" w:hAnsi="Lato"/>
              </w:rPr>
              <w:t>in</w:t>
            </w:r>
            <w:r w:rsidR="005B3B4D" w:rsidRPr="00F94DF4">
              <w:rPr>
                <w:rFonts w:ascii="Lato" w:hAnsi="Lato"/>
              </w:rPr>
              <w:t xml:space="preserve"> </w:t>
            </w:r>
            <w:r w:rsidR="00F11868" w:rsidRPr="00F94DF4">
              <w:rPr>
                <w:rFonts w:ascii="Lato" w:hAnsi="Lato"/>
              </w:rPr>
              <w:t>to</w:t>
            </w:r>
            <w:r w:rsidRPr="00F94DF4">
              <w:rPr>
                <w:rFonts w:ascii="Lato" w:hAnsi="Lato"/>
              </w:rPr>
              <w:t xml:space="preserve"> PPI</w:t>
            </w:r>
            <w:r w:rsidR="00A7300C" w:rsidRPr="00F94DF4">
              <w:rPr>
                <w:rFonts w:ascii="Lato" w:hAnsi="Lato"/>
              </w:rPr>
              <w:t>E</w:t>
            </w:r>
            <w:r w:rsidRPr="00F94DF4">
              <w:rPr>
                <w:rFonts w:ascii="Lato" w:hAnsi="Lato"/>
              </w:rPr>
              <w:t xml:space="preserve"> lead</w:t>
            </w:r>
            <w:r w:rsidR="00A7300C" w:rsidRPr="00F94DF4">
              <w:rPr>
                <w:rFonts w:ascii="Lato" w:hAnsi="Lato"/>
              </w:rPr>
              <w:t>er</w:t>
            </w:r>
            <w:r w:rsidRPr="00F94DF4">
              <w:rPr>
                <w:rFonts w:ascii="Lato" w:hAnsi="Lato"/>
              </w:rPr>
              <w:t>s who will incorporate into training and capacity building resources</w:t>
            </w:r>
            <w:r w:rsidR="00F11868" w:rsidRPr="00F94DF4">
              <w:rPr>
                <w:rFonts w:ascii="Lato" w:hAnsi="Lato"/>
              </w:rPr>
              <w:t>.</w:t>
            </w:r>
          </w:p>
        </w:tc>
        <w:tc>
          <w:tcPr>
            <w:tcW w:w="6011" w:type="dxa"/>
            <w:gridSpan w:val="2"/>
          </w:tcPr>
          <w:p w14:paraId="48F72935" w14:textId="4B3C7FC3" w:rsidR="00D81876" w:rsidRPr="00F94DF4" w:rsidRDefault="00D81876" w:rsidP="00D5615F">
            <w:pPr>
              <w:spacing w:line="360" w:lineRule="auto"/>
              <w:rPr>
                <w:rFonts w:ascii="Lato" w:hAnsi="Lato"/>
              </w:rPr>
            </w:pPr>
            <w:r w:rsidRPr="00F94DF4">
              <w:rPr>
                <w:rFonts w:ascii="Lato" w:hAnsi="Lato"/>
              </w:rPr>
              <w:t xml:space="preserve">Share success stories on the use of PPIE internally across both the BRC and the CRF so that researchers can better understand the value that it can </w:t>
            </w:r>
            <w:r w:rsidR="00F11868" w:rsidRPr="00F94DF4">
              <w:rPr>
                <w:rFonts w:ascii="Lato" w:hAnsi="Lato"/>
              </w:rPr>
              <w:t xml:space="preserve">bring </w:t>
            </w:r>
            <w:r w:rsidRPr="00F94DF4">
              <w:rPr>
                <w:rFonts w:ascii="Lato" w:hAnsi="Lato"/>
              </w:rPr>
              <w:t>to their work</w:t>
            </w:r>
            <w:r w:rsidR="00D5615F" w:rsidRPr="00F94DF4">
              <w:rPr>
                <w:rFonts w:ascii="Lato" w:hAnsi="Lato"/>
              </w:rPr>
              <w:t>,</w:t>
            </w:r>
            <w:r w:rsidRPr="00F94DF4">
              <w:rPr>
                <w:rFonts w:ascii="Lato" w:hAnsi="Lato"/>
              </w:rPr>
              <w:t xml:space="preserve"> foster</w:t>
            </w:r>
            <w:r w:rsidR="00F11868" w:rsidRPr="00F94DF4">
              <w:rPr>
                <w:rFonts w:ascii="Lato" w:hAnsi="Lato"/>
              </w:rPr>
              <w:t>ing</w:t>
            </w:r>
            <w:r w:rsidRPr="00F94DF4">
              <w:rPr>
                <w:rFonts w:ascii="Lato" w:hAnsi="Lato"/>
              </w:rPr>
              <w:t xml:space="preserve"> a culture of sharing and learning around the use of PPIE in research.</w:t>
            </w:r>
          </w:p>
          <w:p w14:paraId="4B4D763F" w14:textId="77777777" w:rsidR="00D81876" w:rsidRPr="00F94DF4" w:rsidRDefault="00D81876" w:rsidP="00D5615F">
            <w:pPr>
              <w:spacing w:line="360" w:lineRule="auto"/>
              <w:rPr>
                <w:rFonts w:ascii="Lato" w:hAnsi="Lato"/>
              </w:rPr>
            </w:pPr>
          </w:p>
        </w:tc>
      </w:tr>
      <w:tr w:rsidR="00D81876" w:rsidRPr="00F94DF4" w14:paraId="01DE53E3" w14:textId="77777777" w:rsidTr="5F89B79F">
        <w:tc>
          <w:tcPr>
            <w:tcW w:w="3005" w:type="dxa"/>
          </w:tcPr>
          <w:p w14:paraId="55BDC22A" w14:textId="27609165" w:rsidR="00D81876" w:rsidRPr="00F94DF4" w:rsidRDefault="00D81876" w:rsidP="00D5615F">
            <w:pPr>
              <w:spacing w:line="360" w:lineRule="auto"/>
              <w:rPr>
                <w:rFonts w:ascii="Lato" w:hAnsi="Lato"/>
              </w:rPr>
            </w:pPr>
            <w:r w:rsidRPr="00F94DF4">
              <w:rPr>
                <w:rFonts w:ascii="Lato" w:hAnsi="Lato"/>
              </w:rPr>
              <w:t>BRC/CRF PPIE lead</w:t>
            </w:r>
            <w:r w:rsidR="00A7300C" w:rsidRPr="00F94DF4">
              <w:rPr>
                <w:rFonts w:ascii="Lato" w:hAnsi="Lato"/>
              </w:rPr>
              <w:t>er</w:t>
            </w:r>
            <w:r w:rsidRPr="00F94DF4">
              <w:rPr>
                <w:rFonts w:ascii="Lato" w:hAnsi="Lato"/>
              </w:rPr>
              <w:t>s and teams</w:t>
            </w:r>
          </w:p>
        </w:tc>
        <w:tc>
          <w:tcPr>
            <w:tcW w:w="6011" w:type="dxa"/>
            <w:gridSpan w:val="2"/>
          </w:tcPr>
          <w:p w14:paraId="6BE41CA3" w14:textId="76B4BB1F" w:rsidR="00D81876" w:rsidRPr="00F94DF4" w:rsidRDefault="00D81876" w:rsidP="00D5615F">
            <w:pPr>
              <w:spacing w:line="360" w:lineRule="auto"/>
              <w:rPr>
                <w:rFonts w:ascii="Lato" w:hAnsi="Lato"/>
              </w:rPr>
            </w:pPr>
            <w:r w:rsidRPr="00F94DF4">
              <w:rPr>
                <w:rFonts w:ascii="Lato" w:hAnsi="Lato"/>
              </w:rPr>
              <w:t>Support early and continuing involvement in research and projects, encourag</w:t>
            </w:r>
            <w:r w:rsidR="008132A9" w:rsidRPr="00F94DF4">
              <w:rPr>
                <w:rFonts w:ascii="Lato" w:hAnsi="Lato"/>
              </w:rPr>
              <w:t>ing</w:t>
            </w:r>
            <w:r w:rsidRPr="00F94DF4">
              <w:rPr>
                <w:rFonts w:ascii="Lato" w:hAnsi="Lato"/>
              </w:rPr>
              <w:t xml:space="preserve"> researchers to include PPIE in research design and grant applications, </w:t>
            </w:r>
            <w:r w:rsidR="008132A9" w:rsidRPr="00F94DF4">
              <w:rPr>
                <w:rFonts w:ascii="Lato" w:hAnsi="Lato"/>
              </w:rPr>
              <w:t xml:space="preserve">involve people at all appropriate stages of their projects (including dissemination of results) </w:t>
            </w:r>
            <w:r w:rsidRPr="00F94DF4">
              <w:rPr>
                <w:rFonts w:ascii="Lato" w:hAnsi="Lato"/>
              </w:rPr>
              <w:t>and developing public and/or participant-facing documents.</w:t>
            </w:r>
          </w:p>
          <w:p w14:paraId="0AA8A6AB" w14:textId="77777777" w:rsidR="00D81876" w:rsidRPr="00F94DF4" w:rsidRDefault="00D81876" w:rsidP="00D5615F">
            <w:pPr>
              <w:spacing w:line="360" w:lineRule="auto"/>
              <w:rPr>
                <w:rFonts w:ascii="Lato" w:hAnsi="Lato"/>
              </w:rPr>
            </w:pPr>
          </w:p>
        </w:tc>
      </w:tr>
      <w:tr w:rsidR="00D81876" w:rsidRPr="00F94DF4" w14:paraId="06F92C82" w14:textId="77777777" w:rsidTr="00DC6AF2">
        <w:tc>
          <w:tcPr>
            <w:tcW w:w="3005" w:type="dxa"/>
          </w:tcPr>
          <w:p w14:paraId="638CEA68" w14:textId="109381BA" w:rsidR="00D81876" w:rsidRPr="00F94DF4" w:rsidRDefault="00D81876" w:rsidP="00D5615F">
            <w:pPr>
              <w:spacing w:line="360" w:lineRule="auto"/>
              <w:rPr>
                <w:rFonts w:ascii="Lato" w:hAnsi="Lato"/>
              </w:rPr>
            </w:pPr>
            <w:r w:rsidRPr="00F94DF4">
              <w:rPr>
                <w:rFonts w:ascii="Lato" w:hAnsi="Lato"/>
              </w:rPr>
              <w:t>BRC/CRF PPIE lead</w:t>
            </w:r>
            <w:r w:rsidR="00A7300C" w:rsidRPr="00F94DF4">
              <w:rPr>
                <w:rFonts w:ascii="Lato" w:hAnsi="Lato"/>
              </w:rPr>
              <w:t>er</w:t>
            </w:r>
            <w:r w:rsidRPr="00F94DF4">
              <w:rPr>
                <w:rFonts w:ascii="Lato" w:hAnsi="Lato"/>
              </w:rPr>
              <w:t>s and teams</w:t>
            </w:r>
          </w:p>
        </w:tc>
        <w:tc>
          <w:tcPr>
            <w:tcW w:w="3005" w:type="dxa"/>
          </w:tcPr>
          <w:p w14:paraId="14B69B81" w14:textId="77777777" w:rsidR="00D81876" w:rsidRPr="00F94DF4" w:rsidRDefault="00D81876" w:rsidP="00D5615F">
            <w:pPr>
              <w:spacing w:line="360" w:lineRule="auto"/>
              <w:rPr>
                <w:rFonts w:ascii="Lato" w:hAnsi="Lato"/>
              </w:rPr>
            </w:pPr>
            <w:r w:rsidRPr="00F94DF4">
              <w:rPr>
                <w:rFonts w:ascii="Lato" w:hAnsi="Lato"/>
              </w:rPr>
              <w:t>In partnership with existing members, develop a structured induction process for public collaborators for the BRC and CRF. This will be tailored to each Centre/</w:t>
            </w:r>
            <w:r w:rsidR="00EA2FC9" w:rsidRPr="00F94DF4">
              <w:rPr>
                <w:rFonts w:ascii="Lato" w:hAnsi="Lato"/>
              </w:rPr>
              <w:t xml:space="preserve"> </w:t>
            </w:r>
            <w:r w:rsidRPr="00F94DF4">
              <w:rPr>
                <w:rFonts w:ascii="Lato" w:hAnsi="Lato"/>
              </w:rPr>
              <w:t>involvement group</w:t>
            </w:r>
            <w:r w:rsidR="00265E68" w:rsidRPr="00F94DF4">
              <w:rPr>
                <w:rFonts w:ascii="Lato" w:hAnsi="Lato"/>
              </w:rPr>
              <w:t xml:space="preserve"> and will include information and training.</w:t>
            </w:r>
          </w:p>
          <w:p w14:paraId="4F468750" w14:textId="12990DE4" w:rsidR="00EA279A" w:rsidRPr="00F94DF4" w:rsidRDefault="00EA279A" w:rsidP="00D5615F">
            <w:pPr>
              <w:spacing w:line="360" w:lineRule="auto"/>
              <w:rPr>
                <w:rFonts w:ascii="Lato" w:hAnsi="Lato"/>
              </w:rPr>
            </w:pPr>
          </w:p>
        </w:tc>
        <w:tc>
          <w:tcPr>
            <w:tcW w:w="3006" w:type="dxa"/>
          </w:tcPr>
          <w:p w14:paraId="0226A994" w14:textId="1854BDF3" w:rsidR="00D81876" w:rsidRPr="00F94DF4" w:rsidRDefault="00D81876" w:rsidP="00D5615F">
            <w:pPr>
              <w:spacing w:line="360" w:lineRule="auto"/>
              <w:rPr>
                <w:rFonts w:ascii="Lato" w:hAnsi="Lato"/>
              </w:rPr>
            </w:pPr>
            <w:r w:rsidRPr="00F94DF4">
              <w:rPr>
                <w:rStyle w:val="normaltextrun"/>
                <w:rFonts w:ascii="Lato" w:hAnsi="Lato" w:cs="Calibri"/>
                <w:color w:val="000000"/>
                <w:shd w:val="clear" w:color="auto" w:fill="FFFFFF"/>
              </w:rPr>
              <w:lastRenderedPageBreak/>
              <w:t>Review the induction processes for each centre/group.</w:t>
            </w:r>
          </w:p>
        </w:tc>
      </w:tr>
      <w:tr w:rsidR="00D81876" w:rsidRPr="00F94DF4" w14:paraId="422F8070" w14:textId="77777777" w:rsidTr="5F89B79F">
        <w:trPr>
          <w:trHeight w:val="300"/>
        </w:trPr>
        <w:tc>
          <w:tcPr>
            <w:tcW w:w="3005" w:type="dxa"/>
          </w:tcPr>
          <w:p w14:paraId="7E4F4539" w14:textId="5348556E" w:rsidR="00D81876" w:rsidRPr="00F94DF4" w:rsidRDefault="00D81876" w:rsidP="00D5615F">
            <w:pPr>
              <w:spacing w:line="360" w:lineRule="auto"/>
              <w:rPr>
                <w:rFonts w:ascii="Lato" w:hAnsi="Lato"/>
              </w:rPr>
            </w:pPr>
            <w:r w:rsidRPr="00F94DF4">
              <w:rPr>
                <w:rFonts w:ascii="Lato" w:hAnsi="Lato"/>
              </w:rPr>
              <w:t>BRC/CRF PPIE lead</w:t>
            </w:r>
            <w:r w:rsidR="00A7300C" w:rsidRPr="00F94DF4">
              <w:rPr>
                <w:rFonts w:ascii="Lato" w:hAnsi="Lato"/>
              </w:rPr>
              <w:t>er</w:t>
            </w:r>
            <w:r w:rsidRPr="00F94DF4">
              <w:rPr>
                <w:rFonts w:ascii="Lato" w:hAnsi="Lato"/>
              </w:rPr>
              <w:t>s and teams</w:t>
            </w:r>
          </w:p>
        </w:tc>
        <w:tc>
          <w:tcPr>
            <w:tcW w:w="6011" w:type="dxa"/>
            <w:gridSpan w:val="2"/>
          </w:tcPr>
          <w:p w14:paraId="206CC4F2" w14:textId="77777777" w:rsidR="00730CA2" w:rsidRPr="00F94DF4" w:rsidRDefault="00D81876" w:rsidP="00800618">
            <w:pPr>
              <w:pStyle w:val="paragraph"/>
              <w:spacing w:before="0" w:beforeAutospacing="0" w:after="0" w:afterAutospacing="0" w:line="360" w:lineRule="auto"/>
              <w:textAlignment w:val="baseline"/>
              <w:rPr>
                <w:rStyle w:val="normaltextrun"/>
                <w:rFonts w:ascii="Lato" w:hAnsi="Lato" w:cs="Calibri"/>
                <w:sz w:val="22"/>
                <w:szCs w:val="22"/>
              </w:rPr>
            </w:pPr>
            <w:r w:rsidRPr="00F94DF4">
              <w:rPr>
                <w:rStyle w:val="normaltextrun"/>
                <w:rFonts w:ascii="Lato" w:hAnsi="Lato" w:cs="Calibri"/>
                <w:sz w:val="22"/>
                <w:szCs w:val="22"/>
              </w:rPr>
              <w:t xml:space="preserve">Deliver training to public collaborators that enables them to feel confident in their </w:t>
            </w:r>
            <w:proofErr w:type="gramStart"/>
            <w:r w:rsidRPr="00F94DF4">
              <w:rPr>
                <w:rStyle w:val="normaltextrun"/>
                <w:rFonts w:ascii="Lato" w:hAnsi="Lato" w:cs="Calibri"/>
                <w:sz w:val="22"/>
                <w:szCs w:val="22"/>
              </w:rPr>
              <w:t>involvement, and</w:t>
            </w:r>
            <w:proofErr w:type="gramEnd"/>
            <w:r w:rsidRPr="00F94DF4">
              <w:rPr>
                <w:rStyle w:val="normaltextrun"/>
                <w:rFonts w:ascii="Lato" w:hAnsi="Lato" w:cs="Calibri"/>
                <w:sz w:val="22"/>
                <w:szCs w:val="22"/>
              </w:rPr>
              <w:t xml:space="preserve"> provides information on topics and research areas of interest. </w:t>
            </w:r>
          </w:p>
          <w:p w14:paraId="53E48094" w14:textId="3BD8F0CA" w:rsidR="00D81876" w:rsidRPr="00F94DF4" w:rsidRDefault="00D81876" w:rsidP="00D5615F">
            <w:pPr>
              <w:pStyle w:val="paragraph"/>
              <w:spacing w:before="0" w:beforeAutospacing="0" w:after="0" w:afterAutospacing="0" w:line="360" w:lineRule="auto"/>
              <w:textAlignment w:val="baseline"/>
              <w:rPr>
                <w:rFonts w:ascii="Lato" w:hAnsi="Lato" w:cs="Segoe UI"/>
                <w:sz w:val="18"/>
                <w:szCs w:val="18"/>
              </w:rPr>
            </w:pPr>
            <w:r w:rsidRPr="00F94DF4">
              <w:rPr>
                <w:rStyle w:val="normaltextrun"/>
                <w:rFonts w:ascii="Lato" w:hAnsi="Lato" w:cs="Calibri"/>
                <w:sz w:val="22"/>
                <w:szCs w:val="22"/>
              </w:rPr>
              <w:t>We will</w:t>
            </w:r>
            <w:r w:rsidR="00730CA2" w:rsidRPr="00F94DF4">
              <w:rPr>
                <w:rStyle w:val="eop"/>
                <w:rFonts w:ascii="Lato" w:hAnsi="Lato"/>
              </w:rPr>
              <w:t>:</w:t>
            </w:r>
          </w:p>
          <w:p w14:paraId="0025922C" w14:textId="18B423EE" w:rsidR="00D81876" w:rsidRPr="00F94DF4" w:rsidRDefault="00D81876" w:rsidP="00D5615F">
            <w:pPr>
              <w:pStyle w:val="paragraph"/>
              <w:spacing w:before="0" w:beforeAutospacing="0" w:after="0" w:afterAutospacing="0" w:line="360" w:lineRule="auto"/>
              <w:textAlignment w:val="baseline"/>
              <w:rPr>
                <w:rFonts w:ascii="Lato" w:hAnsi="Lato" w:cs="Segoe UI"/>
                <w:sz w:val="18"/>
                <w:szCs w:val="18"/>
              </w:rPr>
            </w:pPr>
            <w:r w:rsidRPr="00F94DF4">
              <w:rPr>
                <w:rStyle w:val="normaltextrun"/>
                <w:rFonts w:ascii="Lato" w:hAnsi="Lato" w:cs="Calibri"/>
                <w:sz w:val="22"/>
                <w:szCs w:val="22"/>
              </w:rPr>
              <w:t> (1) maintain the existing CRF PPIE training programme</w:t>
            </w:r>
            <w:r w:rsidRPr="00F94DF4">
              <w:rPr>
                <w:rStyle w:val="eop"/>
                <w:rFonts w:ascii="Lato" w:hAnsi="Lato" w:cs="Calibri"/>
                <w:sz w:val="22"/>
                <w:szCs w:val="22"/>
              </w:rPr>
              <w:t> </w:t>
            </w:r>
          </w:p>
          <w:p w14:paraId="3C6564BF" w14:textId="77777777" w:rsidR="00D81876" w:rsidRPr="00F94DF4" w:rsidRDefault="00D81876" w:rsidP="00D5615F">
            <w:pPr>
              <w:pStyle w:val="paragraph"/>
              <w:spacing w:before="0" w:beforeAutospacing="0" w:after="0" w:afterAutospacing="0" w:line="360" w:lineRule="auto"/>
              <w:textAlignment w:val="baseline"/>
              <w:rPr>
                <w:rFonts w:ascii="Lato" w:hAnsi="Lato" w:cs="Segoe UI"/>
                <w:sz w:val="18"/>
                <w:szCs w:val="18"/>
              </w:rPr>
            </w:pPr>
            <w:r w:rsidRPr="00F94DF4">
              <w:rPr>
                <w:rStyle w:val="normaltextrun"/>
                <w:rFonts w:ascii="Lato" w:hAnsi="Lato" w:cs="Calibri"/>
                <w:sz w:val="22"/>
                <w:szCs w:val="22"/>
              </w:rPr>
              <w:t> (2) expand and support delivery to include BRC members and additional resources. </w:t>
            </w:r>
            <w:r w:rsidRPr="00F94DF4">
              <w:rPr>
                <w:rStyle w:val="eop"/>
                <w:rFonts w:ascii="Lato" w:hAnsi="Lato" w:cs="Calibri"/>
                <w:sz w:val="22"/>
                <w:szCs w:val="22"/>
              </w:rPr>
              <w:t> </w:t>
            </w:r>
          </w:p>
          <w:p w14:paraId="798F454F" w14:textId="26C2DEDB" w:rsidR="00D81876" w:rsidRPr="00F94DF4" w:rsidRDefault="00D81876" w:rsidP="00D5615F">
            <w:pPr>
              <w:spacing w:line="360" w:lineRule="auto"/>
              <w:rPr>
                <w:rFonts w:ascii="Lato" w:hAnsi="Lato"/>
              </w:rPr>
            </w:pPr>
          </w:p>
        </w:tc>
      </w:tr>
    </w:tbl>
    <w:p w14:paraId="689AF7CD" w14:textId="77777777" w:rsidR="0040163C" w:rsidRPr="00F94DF4" w:rsidRDefault="0040163C" w:rsidP="00D5615F">
      <w:pPr>
        <w:spacing w:line="360" w:lineRule="auto"/>
        <w:rPr>
          <w:rFonts w:ascii="Lato" w:hAnsi="Lato"/>
        </w:rPr>
      </w:pPr>
    </w:p>
    <w:p w14:paraId="02844446" w14:textId="5EAF1052" w:rsidR="000847F2" w:rsidRPr="00F94DF4" w:rsidRDefault="000847F2" w:rsidP="00D5615F">
      <w:pPr>
        <w:spacing w:line="360" w:lineRule="auto"/>
        <w:rPr>
          <w:rFonts w:ascii="Lato" w:hAnsi="Lato"/>
        </w:rPr>
      </w:pPr>
    </w:p>
    <w:p w14:paraId="4BE330CF" w14:textId="461BD07E" w:rsidR="00432082" w:rsidRPr="00F94DF4" w:rsidRDefault="00806731" w:rsidP="00D5615F">
      <w:pPr>
        <w:spacing w:line="360" w:lineRule="auto"/>
        <w:rPr>
          <w:rFonts w:ascii="Lato" w:hAnsi="Lato"/>
          <w:u w:val="single"/>
        </w:rPr>
      </w:pPr>
      <w:r w:rsidRPr="00F94DF4">
        <w:rPr>
          <w:rFonts w:ascii="Lato" w:hAnsi="Lato"/>
          <w:u w:val="single"/>
        </w:rPr>
        <w:t>Goal 3: Improve PPIE through collaboration with other local NIHR Centres and infrastructure, NIHR Centres and infrastructure across the UK</w:t>
      </w:r>
      <w:r w:rsidR="007810D5" w:rsidRPr="00F94DF4">
        <w:rPr>
          <w:rFonts w:ascii="Lato" w:hAnsi="Lato"/>
          <w:u w:val="single"/>
        </w:rPr>
        <w:t xml:space="preserve">, and </w:t>
      </w:r>
      <w:r w:rsidR="001818CF" w:rsidRPr="00F94DF4">
        <w:rPr>
          <w:rFonts w:ascii="Lato" w:hAnsi="Lato"/>
          <w:u w:val="single"/>
        </w:rPr>
        <w:t>the NHS</w:t>
      </w:r>
    </w:p>
    <w:tbl>
      <w:tblPr>
        <w:tblStyle w:val="TableGrid"/>
        <w:tblW w:w="0" w:type="auto"/>
        <w:tblLook w:val="04A0" w:firstRow="1" w:lastRow="0" w:firstColumn="1" w:lastColumn="0" w:noHBand="0" w:noVBand="1"/>
      </w:tblPr>
      <w:tblGrid>
        <w:gridCol w:w="3005"/>
        <w:gridCol w:w="3005"/>
        <w:gridCol w:w="3006"/>
      </w:tblGrid>
      <w:tr w:rsidR="00432082" w:rsidRPr="00F94DF4" w14:paraId="3FFA7284" w14:textId="77777777" w:rsidTr="0B0E647E">
        <w:tc>
          <w:tcPr>
            <w:tcW w:w="3005" w:type="dxa"/>
          </w:tcPr>
          <w:p w14:paraId="2373B65B" w14:textId="3DCAE418" w:rsidR="00432082" w:rsidRPr="00F94DF4" w:rsidRDefault="00432082" w:rsidP="00D5615F">
            <w:pPr>
              <w:spacing w:line="360" w:lineRule="auto"/>
              <w:rPr>
                <w:rFonts w:ascii="Lato" w:hAnsi="Lato"/>
              </w:rPr>
            </w:pPr>
            <w:r w:rsidRPr="00F94DF4">
              <w:rPr>
                <w:rFonts w:ascii="Lato" w:hAnsi="Lato"/>
              </w:rPr>
              <w:t>Responsible for activity</w:t>
            </w:r>
          </w:p>
        </w:tc>
        <w:tc>
          <w:tcPr>
            <w:tcW w:w="3005" w:type="dxa"/>
          </w:tcPr>
          <w:p w14:paraId="29278F36" w14:textId="6B7320DA" w:rsidR="00432082" w:rsidRPr="00F94DF4" w:rsidRDefault="00432082" w:rsidP="00D5615F">
            <w:pPr>
              <w:spacing w:line="360" w:lineRule="auto"/>
              <w:rPr>
                <w:rFonts w:ascii="Lato" w:hAnsi="Lato"/>
              </w:rPr>
            </w:pPr>
            <w:r w:rsidRPr="00F94DF4">
              <w:rPr>
                <w:rFonts w:ascii="Lato" w:hAnsi="Lato"/>
              </w:rPr>
              <w:t>Years 1-2</w:t>
            </w:r>
          </w:p>
        </w:tc>
        <w:tc>
          <w:tcPr>
            <w:tcW w:w="3006" w:type="dxa"/>
          </w:tcPr>
          <w:p w14:paraId="6DADCF66" w14:textId="311DE9C6" w:rsidR="00432082" w:rsidRPr="00F94DF4" w:rsidRDefault="08A3518E" w:rsidP="00D5615F">
            <w:pPr>
              <w:spacing w:line="360" w:lineRule="auto"/>
              <w:rPr>
                <w:rFonts w:ascii="Lato" w:hAnsi="Lato"/>
              </w:rPr>
            </w:pPr>
            <w:r w:rsidRPr="00F94DF4">
              <w:rPr>
                <w:rFonts w:ascii="Lato" w:hAnsi="Lato"/>
              </w:rPr>
              <w:t xml:space="preserve">Years </w:t>
            </w:r>
            <w:r w:rsidR="51D264E5" w:rsidRPr="00F94DF4">
              <w:rPr>
                <w:rFonts w:ascii="Lato" w:hAnsi="Lato"/>
              </w:rPr>
              <w:t>3</w:t>
            </w:r>
            <w:r w:rsidRPr="00F94DF4">
              <w:rPr>
                <w:rFonts w:ascii="Lato" w:hAnsi="Lato"/>
              </w:rPr>
              <w:t>-5</w:t>
            </w:r>
          </w:p>
        </w:tc>
      </w:tr>
      <w:tr w:rsidR="00432082" w:rsidRPr="00F94DF4" w14:paraId="22B140E4" w14:textId="77777777" w:rsidTr="0B0E647E">
        <w:tc>
          <w:tcPr>
            <w:tcW w:w="3005" w:type="dxa"/>
          </w:tcPr>
          <w:p w14:paraId="0608128A" w14:textId="7DD3A7D9" w:rsidR="00432082" w:rsidRPr="00F94DF4" w:rsidRDefault="2CF98A5B" w:rsidP="00D5615F">
            <w:pPr>
              <w:spacing w:line="360" w:lineRule="auto"/>
              <w:rPr>
                <w:rFonts w:ascii="Lato" w:hAnsi="Lato"/>
              </w:rPr>
            </w:pPr>
            <w:r w:rsidRPr="00F94DF4">
              <w:rPr>
                <w:rFonts w:ascii="Lato" w:hAnsi="Lato"/>
              </w:rPr>
              <w:t xml:space="preserve">Led by </w:t>
            </w:r>
            <w:r w:rsidR="31396666" w:rsidRPr="00F94DF4">
              <w:rPr>
                <w:rFonts w:ascii="Lato" w:hAnsi="Lato"/>
              </w:rPr>
              <w:t>BRC</w:t>
            </w:r>
            <w:r w:rsidR="2AAFC3A7" w:rsidRPr="00F94DF4">
              <w:rPr>
                <w:rFonts w:ascii="Lato" w:hAnsi="Lato"/>
              </w:rPr>
              <w:t xml:space="preserve"> </w:t>
            </w:r>
            <w:r w:rsidR="00BF3F38" w:rsidRPr="00F94DF4">
              <w:rPr>
                <w:rFonts w:ascii="Lato" w:hAnsi="Lato"/>
              </w:rPr>
              <w:t>PPIE lead</w:t>
            </w:r>
            <w:r w:rsidR="00A7300C" w:rsidRPr="00F94DF4">
              <w:rPr>
                <w:rFonts w:ascii="Lato" w:hAnsi="Lato"/>
              </w:rPr>
              <w:t>er</w:t>
            </w:r>
            <w:r w:rsidR="00BF3F38" w:rsidRPr="00F94DF4">
              <w:rPr>
                <w:rFonts w:ascii="Lato" w:hAnsi="Lato"/>
              </w:rPr>
              <w:t xml:space="preserve"> </w:t>
            </w:r>
            <w:r w:rsidR="2AAFC3A7" w:rsidRPr="00F94DF4">
              <w:rPr>
                <w:rFonts w:ascii="Lato" w:hAnsi="Lato"/>
              </w:rPr>
              <w:t>with CRF involvement</w:t>
            </w:r>
          </w:p>
        </w:tc>
        <w:tc>
          <w:tcPr>
            <w:tcW w:w="3005" w:type="dxa"/>
          </w:tcPr>
          <w:p w14:paraId="41C71126" w14:textId="29D72BAD" w:rsidR="75F4BA6F" w:rsidRPr="00F94DF4" w:rsidRDefault="75F4BA6F" w:rsidP="00D5615F">
            <w:pPr>
              <w:spacing w:line="360" w:lineRule="auto"/>
              <w:rPr>
                <w:rFonts w:ascii="Lato" w:hAnsi="Lato"/>
              </w:rPr>
            </w:pPr>
            <w:r w:rsidRPr="00F94DF4">
              <w:rPr>
                <w:rFonts w:ascii="Lato" w:hAnsi="Lato"/>
              </w:rPr>
              <w:t xml:space="preserve">Build relationships with other PPIE teams across the </w:t>
            </w:r>
            <w:proofErr w:type="gramStart"/>
            <w:r w:rsidRPr="00F94DF4">
              <w:rPr>
                <w:rFonts w:ascii="Lato" w:hAnsi="Lato"/>
              </w:rPr>
              <w:t>South West</w:t>
            </w:r>
            <w:proofErr w:type="gramEnd"/>
            <w:r w:rsidRPr="00F94DF4">
              <w:rPr>
                <w:rFonts w:ascii="Lato" w:hAnsi="Lato"/>
              </w:rPr>
              <w:t xml:space="preserve"> and other BRCs and CRFs.</w:t>
            </w:r>
          </w:p>
          <w:p w14:paraId="7EBBF0C6" w14:textId="3A09E1C6" w:rsidR="00432082" w:rsidRPr="00F94DF4" w:rsidRDefault="00432082" w:rsidP="00D5615F">
            <w:pPr>
              <w:spacing w:line="360" w:lineRule="auto"/>
              <w:rPr>
                <w:rFonts w:ascii="Lato" w:hAnsi="Lato"/>
              </w:rPr>
            </w:pPr>
          </w:p>
        </w:tc>
        <w:tc>
          <w:tcPr>
            <w:tcW w:w="3006" w:type="dxa"/>
          </w:tcPr>
          <w:p w14:paraId="0B10E86C" w14:textId="77777777" w:rsidR="00432082" w:rsidRPr="00F94DF4" w:rsidRDefault="00432082" w:rsidP="00D5615F">
            <w:pPr>
              <w:spacing w:line="360" w:lineRule="auto"/>
              <w:rPr>
                <w:rFonts w:ascii="Lato" w:hAnsi="Lato"/>
              </w:rPr>
            </w:pPr>
          </w:p>
        </w:tc>
      </w:tr>
      <w:tr w:rsidR="00432082" w:rsidRPr="00F94DF4" w14:paraId="26E06C82" w14:textId="77777777" w:rsidTr="0B0E647E">
        <w:tc>
          <w:tcPr>
            <w:tcW w:w="3005" w:type="dxa"/>
          </w:tcPr>
          <w:p w14:paraId="05133383" w14:textId="23512432" w:rsidR="00432082" w:rsidRPr="00F94DF4" w:rsidRDefault="0E194D5B" w:rsidP="00D5615F">
            <w:pPr>
              <w:spacing w:line="360" w:lineRule="auto"/>
              <w:rPr>
                <w:rFonts w:ascii="Lato" w:hAnsi="Lato"/>
              </w:rPr>
            </w:pPr>
            <w:r w:rsidRPr="00F94DF4">
              <w:rPr>
                <w:rFonts w:ascii="Lato" w:hAnsi="Lato"/>
              </w:rPr>
              <w:t xml:space="preserve">Led by </w:t>
            </w:r>
            <w:r w:rsidR="31396666" w:rsidRPr="00F94DF4">
              <w:rPr>
                <w:rFonts w:ascii="Lato" w:hAnsi="Lato"/>
              </w:rPr>
              <w:t>BRC</w:t>
            </w:r>
            <w:r w:rsidR="00BF3F38" w:rsidRPr="00F94DF4">
              <w:rPr>
                <w:rFonts w:ascii="Lato" w:hAnsi="Lato"/>
              </w:rPr>
              <w:t xml:space="preserve"> PPIE lead</w:t>
            </w:r>
            <w:r w:rsidR="00A7300C" w:rsidRPr="00F94DF4">
              <w:rPr>
                <w:rFonts w:ascii="Lato" w:hAnsi="Lato"/>
              </w:rPr>
              <w:t>er</w:t>
            </w:r>
            <w:r w:rsidR="00BF3F38" w:rsidRPr="00F94DF4">
              <w:rPr>
                <w:rFonts w:ascii="Lato" w:hAnsi="Lato"/>
              </w:rPr>
              <w:t xml:space="preserve"> </w:t>
            </w:r>
            <w:r w:rsidR="2A815152" w:rsidRPr="00F94DF4">
              <w:rPr>
                <w:rFonts w:ascii="Lato" w:hAnsi="Lato"/>
              </w:rPr>
              <w:t>with CRF involvement</w:t>
            </w:r>
          </w:p>
        </w:tc>
        <w:tc>
          <w:tcPr>
            <w:tcW w:w="3005" w:type="dxa"/>
          </w:tcPr>
          <w:p w14:paraId="5435540A" w14:textId="77777777" w:rsidR="00432082" w:rsidRPr="00F94DF4" w:rsidRDefault="64CAA193" w:rsidP="00D5615F">
            <w:pPr>
              <w:spacing w:line="360" w:lineRule="auto"/>
              <w:rPr>
                <w:rFonts w:ascii="Lato" w:hAnsi="Lato"/>
              </w:rPr>
            </w:pPr>
            <w:r w:rsidRPr="00F94DF4">
              <w:rPr>
                <w:rFonts w:ascii="Lato" w:hAnsi="Lato"/>
              </w:rPr>
              <w:t xml:space="preserve">Identify opportunities for shared working </w:t>
            </w:r>
            <w:r w:rsidR="63E0FA9E" w:rsidRPr="00F94DF4">
              <w:rPr>
                <w:rFonts w:ascii="Lato" w:hAnsi="Lato"/>
              </w:rPr>
              <w:t xml:space="preserve">with local NIHR Centres </w:t>
            </w:r>
            <w:r w:rsidR="00806731" w:rsidRPr="00F94DF4">
              <w:rPr>
                <w:rFonts w:ascii="Lato" w:hAnsi="Lato"/>
              </w:rPr>
              <w:t xml:space="preserve">and infrastructure </w:t>
            </w:r>
            <w:r w:rsidRPr="00F94DF4">
              <w:rPr>
                <w:rFonts w:ascii="Lato" w:hAnsi="Lato"/>
              </w:rPr>
              <w:t>to increase</w:t>
            </w:r>
            <w:r w:rsidR="2B8AEB50" w:rsidRPr="00F94DF4">
              <w:rPr>
                <w:rFonts w:ascii="Lato" w:hAnsi="Lato"/>
              </w:rPr>
              <w:t xml:space="preserve"> the</w:t>
            </w:r>
            <w:r w:rsidRPr="00F94DF4">
              <w:rPr>
                <w:rFonts w:ascii="Lato" w:hAnsi="Lato"/>
              </w:rPr>
              <w:t xml:space="preserve"> reach and scope of PPIE activities and promote PPIE across the region.</w:t>
            </w:r>
          </w:p>
          <w:p w14:paraId="4CABE368" w14:textId="79EEAB7A" w:rsidR="00EA279A" w:rsidRPr="00F94DF4" w:rsidRDefault="00EA279A" w:rsidP="00D5615F">
            <w:pPr>
              <w:spacing w:line="360" w:lineRule="auto"/>
              <w:rPr>
                <w:rFonts w:ascii="Lato" w:hAnsi="Lato"/>
              </w:rPr>
            </w:pPr>
          </w:p>
        </w:tc>
        <w:tc>
          <w:tcPr>
            <w:tcW w:w="3006" w:type="dxa"/>
          </w:tcPr>
          <w:p w14:paraId="793FFD2C" w14:textId="77777777" w:rsidR="00432082" w:rsidRPr="00F94DF4" w:rsidRDefault="00432082" w:rsidP="00D5615F">
            <w:pPr>
              <w:spacing w:line="360" w:lineRule="auto"/>
              <w:rPr>
                <w:rFonts w:ascii="Lato" w:hAnsi="Lato"/>
              </w:rPr>
            </w:pPr>
          </w:p>
        </w:tc>
      </w:tr>
      <w:tr w:rsidR="009F0C53" w:rsidRPr="00F94DF4" w14:paraId="036A14F8" w14:textId="77777777" w:rsidTr="00945E86">
        <w:tc>
          <w:tcPr>
            <w:tcW w:w="3005" w:type="dxa"/>
          </w:tcPr>
          <w:p w14:paraId="2E62E8E3" w14:textId="703288ED" w:rsidR="009F0C53" w:rsidRPr="00F94DF4" w:rsidRDefault="009F0C53" w:rsidP="00D5615F">
            <w:pPr>
              <w:spacing w:line="360" w:lineRule="auto"/>
              <w:rPr>
                <w:rFonts w:ascii="Lato" w:hAnsi="Lato"/>
              </w:rPr>
            </w:pPr>
            <w:r w:rsidRPr="00F94DF4">
              <w:rPr>
                <w:rFonts w:ascii="Lato" w:hAnsi="Lato"/>
              </w:rPr>
              <w:t>Led by BRC PPIE lead</w:t>
            </w:r>
            <w:r w:rsidR="00A7300C" w:rsidRPr="00F94DF4">
              <w:rPr>
                <w:rFonts w:ascii="Lato" w:hAnsi="Lato"/>
              </w:rPr>
              <w:t>er</w:t>
            </w:r>
            <w:r w:rsidRPr="00F94DF4">
              <w:rPr>
                <w:rFonts w:ascii="Lato" w:hAnsi="Lato"/>
              </w:rPr>
              <w:t xml:space="preserve"> with CRF involvement</w:t>
            </w:r>
          </w:p>
        </w:tc>
        <w:tc>
          <w:tcPr>
            <w:tcW w:w="6011" w:type="dxa"/>
            <w:gridSpan w:val="2"/>
          </w:tcPr>
          <w:p w14:paraId="6F7F18FE" w14:textId="77777777" w:rsidR="009F0C53" w:rsidRPr="00F94DF4" w:rsidRDefault="009F0C53" w:rsidP="00D5615F">
            <w:pPr>
              <w:spacing w:line="360" w:lineRule="auto"/>
              <w:rPr>
                <w:rFonts w:ascii="Lato" w:hAnsi="Lato"/>
              </w:rPr>
            </w:pPr>
            <w:r w:rsidRPr="00F94DF4">
              <w:rPr>
                <w:rFonts w:ascii="Lato" w:hAnsi="Lato"/>
              </w:rPr>
              <w:t xml:space="preserve">Work with the PPIE team from PenARC (including their PPI group, </w:t>
            </w:r>
            <w:proofErr w:type="spellStart"/>
            <w:r w:rsidRPr="00F94DF4">
              <w:rPr>
                <w:rFonts w:ascii="Lato" w:hAnsi="Lato"/>
              </w:rPr>
              <w:t>PenPEG</w:t>
            </w:r>
            <w:proofErr w:type="spellEnd"/>
            <w:r w:rsidRPr="00F94DF4">
              <w:rPr>
                <w:rFonts w:ascii="Lato" w:hAnsi="Lato"/>
              </w:rPr>
              <w:t>) to identify collaborative ways of working. This will include regular team meetings, sharing of resources, and sharing examples of good practice.</w:t>
            </w:r>
          </w:p>
          <w:p w14:paraId="786986EC" w14:textId="3C7855C4" w:rsidR="00EA279A" w:rsidRPr="00F94DF4" w:rsidRDefault="00EA279A" w:rsidP="00D5615F">
            <w:pPr>
              <w:spacing w:line="360" w:lineRule="auto"/>
              <w:rPr>
                <w:rFonts w:ascii="Lato" w:hAnsi="Lato"/>
              </w:rPr>
            </w:pPr>
          </w:p>
        </w:tc>
      </w:tr>
      <w:tr w:rsidR="00CD2FBA" w:rsidRPr="00F94DF4" w14:paraId="0ED47056" w14:textId="77777777" w:rsidTr="0B0E647E">
        <w:tc>
          <w:tcPr>
            <w:tcW w:w="3005" w:type="dxa"/>
          </w:tcPr>
          <w:p w14:paraId="311383A2" w14:textId="0CF7DCA3" w:rsidR="00CD2FBA" w:rsidRPr="00F94DF4" w:rsidRDefault="00CD2FBA" w:rsidP="00D5615F">
            <w:pPr>
              <w:spacing w:line="360" w:lineRule="auto"/>
              <w:rPr>
                <w:rFonts w:ascii="Lato" w:hAnsi="Lato"/>
              </w:rPr>
            </w:pPr>
            <w:r w:rsidRPr="00F94DF4">
              <w:rPr>
                <w:rFonts w:ascii="Lato" w:hAnsi="Lato"/>
              </w:rPr>
              <w:lastRenderedPageBreak/>
              <w:t>BRC/CRF</w:t>
            </w:r>
            <w:r w:rsidR="00BF3F38" w:rsidRPr="00F94DF4">
              <w:rPr>
                <w:rFonts w:ascii="Lato" w:hAnsi="Lato"/>
              </w:rPr>
              <w:t xml:space="preserve"> PPIE lead</w:t>
            </w:r>
            <w:r w:rsidR="00A7300C" w:rsidRPr="00F94DF4">
              <w:rPr>
                <w:rFonts w:ascii="Lato" w:hAnsi="Lato"/>
              </w:rPr>
              <w:t>er</w:t>
            </w:r>
            <w:r w:rsidR="00BF3F38" w:rsidRPr="00F94DF4">
              <w:rPr>
                <w:rFonts w:ascii="Lato" w:hAnsi="Lato"/>
              </w:rPr>
              <w:t>s</w:t>
            </w:r>
          </w:p>
        </w:tc>
        <w:tc>
          <w:tcPr>
            <w:tcW w:w="6011" w:type="dxa"/>
            <w:gridSpan w:val="2"/>
          </w:tcPr>
          <w:p w14:paraId="3277FFA3" w14:textId="1EE03944" w:rsidR="00CD2FBA" w:rsidRPr="00F94DF4" w:rsidRDefault="00CD2FBA" w:rsidP="00D5615F">
            <w:pPr>
              <w:spacing w:line="360" w:lineRule="auto"/>
              <w:rPr>
                <w:rFonts w:ascii="Lato" w:hAnsi="Lato"/>
              </w:rPr>
            </w:pPr>
            <w:r w:rsidRPr="00F94DF4">
              <w:rPr>
                <w:rFonts w:ascii="Lato" w:hAnsi="Lato"/>
              </w:rPr>
              <w:t>Collaborate with other NIHR Centres</w:t>
            </w:r>
            <w:r w:rsidR="00974D10" w:rsidRPr="00F94DF4">
              <w:rPr>
                <w:rFonts w:ascii="Lato" w:hAnsi="Lato"/>
              </w:rPr>
              <w:t xml:space="preserve"> and infrastructure</w:t>
            </w:r>
            <w:r w:rsidRPr="00F94DF4">
              <w:rPr>
                <w:rFonts w:ascii="Lato" w:hAnsi="Lato"/>
              </w:rPr>
              <w:t xml:space="preserve"> across the </w:t>
            </w:r>
            <w:proofErr w:type="gramStart"/>
            <w:r w:rsidRPr="00F94DF4">
              <w:rPr>
                <w:rFonts w:ascii="Lato" w:hAnsi="Lato"/>
              </w:rPr>
              <w:t>South West</w:t>
            </w:r>
            <w:proofErr w:type="gramEnd"/>
            <w:r w:rsidRPr="00F94DF4">
              <w:rPr>
                <w:rFonts w:ascii="Lato" w:hAnsi="Lato"/>
              </w:rPr>
              <w:t>, and other BRCs and CRFs across the country, to share best practice examples and work together on projects where appropriate.</w:t>
            </w:r>
            <w:r w:rsidR="00174275" w:rsidRPr="00F94DF4">
              <w:rPr>
                <w:rFonts w:ascii="Lato" w:hAnsi="Lato"/>
              </w:rPr>
              <w:t xml:space="preserve"> </w:t>
            </w:r>
            <w:r w:rsidR="00734B04" w:rsidRPr="00F94DF4">
              <w:rPr>
                <w:rFonts w:ascii="Lato" w:hAnsi="Lato"/>
              </w:rPr>
              <w:t>Including, f</w:t>
            </w:r>
            <w:r w:rsidR="00DF78FC" w:rsidRPr="00F94DF4">
              <w:rPr>
                <w:rFonts w:ascii="Lato" w:hAnsi="Lato"/>
              </w:rPr>
              <w:t>or example,</w:t>
            </w:r>
            <w:r w:rsidR="006D0A12" w:rsidRPr="00F94DF4">
              <w:rPr>
                <w:rFonts w:ascii="Lato" w:hAnsi="Lato"/>
              </w:rPr>
              <w:t xml:space="preserve"> attending NIHR </w:t>
            </w:r>
            <w:r w:rsidR="00E13BCC" w:rsidRPr="00F94DF4">
              <w:rPr>
                <w:rFonts w:ascii="Lato" w:hAnsi="Lato"/>
              </w:rPr>
              <w:t>UK</w:t>
            </w:r>
            <w:r w:rsidR="006D0A12" w:rsidRPr="00F94DF4">
              <w:rPr>
                <w:rFonts w:ascii="Lato" w:hAnsi="Lato"/>
              </w:rPr>
              <w:t xml:space="preserve">CRF PPIE working group meetings </w:t>
            </w:r>
            <w:r w:rsidR="00B47C3B" w:rsidRPr="00F94DF4">
              <w:rPr>
                <w:rFonts w:ascii="Lato" w:hAnsi="Lato"/>
              </w:rPr>
              <w:t>and pres</w:t>
            </w:r>
            <w:r w:rsidR="00734B04" w:rsidRPr="00F94DF4">
              <w:rPr>
                <w:rFonts w:ascii="Lato" w:hAnsi="Lato"/>
              </w:rPr>
              <w:t xml:space="preserve">entations at national URKCRF conference. </w:t>
            </w:r>
            <w:r w:rsidR="00D81876" w:rsidRPr="00F94DF4">
              <w:rPr>
                <w:rFonts w:ascii="Lato" w:hAnsi="Lato"/>
              </w:rPr>
              <w:t>This will include sharing case studies to improve PPIE across the Centres, and ultimately PPIE in health research.</w:t>
            </w:r>
          </w:p>
          <w:p w14:paraId="2866E7B9" w14:textId="77777777" w:rsidR="00CD2FBA" w:rsidRPr="00F94DF4" w:rsidRDefault="00CD2FBA" w:rsidP="00D5615F">
            <w:pPr>
              <w:spacing w:line="360" w:lineRule="auto"/>
              <w:rPr>
                <w:rFonts w:ascii="Lato" w:hAnsi="Lato"/>
              </w:rPr>
            </w:pPr>
          </w:p>
        </w:tc>
      </w:tr>
    </w:tbl>
    <w:p w14:paraId="1C76097B" w14:textId="77777777" w:rsidR="00432082" w:rsidRPr="00F94DF4" w:rsidRDefault="00432082" w:rsidP="00D53652">
      <w:pPr>
        <w:spacing w:line="360" w:lineRule="auto"/>
        <w:rPr>
          <w:rFonts w:ascii="Lato" w:hAnsi="Lato"/>
        </w:rPr>
      </w:pPr>
    </w:p>
    <w:p w14:paraId="271B951F" w14:textId="77777777" w:rsidR="000847F2" w:rsidRPr="00F94DF4" w:rsidRDefault="000847F2" w:rsidP="00D53652">
      <w:pPr>
        <w:spacing w:line="360" w:lineRule="auto"/>
        <w:rPr>
          <w:rFonts w:ascii="Lato" w:hAnsi="Lato"/>
        </w:rPr>
      </w:pPr>
    </w:p>
    <w:p w14:paraId="68349B87" w14:textId="3570DEB0" w:rsidR="000847F2" w:rsidRPr="00F94DF4" w:rsidRDefault="102860B9" w:rsidP="00D53652">
      <w:pPr>
        <w:spacing w:line="360" w:lineRule="auto"/>
        <w:rPr>
          <w:rFonts w:ascii="Lato" w:hAnsi="Lato"/>
          <w:u w:val="single"/>
        </w:rPr>
      </w:pPr>
      <w:r w:rsidRPr="00F94DF4">
        <w:rPr>
          <w:rFonts w:ascii="Lato" w:hAnsi="Lato"/>
          <w:u w:val="single"/>
        </w:rPr>
        <w:t>Goal 4: Develop an environment where researchers</w:t>
      </w:r>
      <w:r w:rsidR="14AC4566" w:rsidRPr="00F94DF4">
        <w:rPr>
          <w:rFonts w:ascii="Lato" w:hAnsi="Lato"/>
          <w:u w:val="single"/>
        </w:rPr>
        <w:t>, from junior to senior,</w:t>
      </w:r>
      <w:r w:rsidRPr="00F94DF4">
        <w:rPr>
          <w:rFonts w:ascii="Lato" w:hAnsi="Lato"/>
          <w:u w:val="single"/>
        </w:rPr>
        <w:t xml:space="preserve"> feel able to confidently conduct PPI</w:t>
      </w:r>
      <w:r w:rsidR="17394F26" w:rsidRPr="00F94DF4">
        <w:rPr>
          <w:rFonts w:ascii="Lato" w:hAnsi="Lato"/>
          <w:u w:val="single"/>
        </w:rPr>
        <w:t>E</w:t>
      </w:r>
      <w:r w:rsidRPr="00F94DF4">
        <w:rPr>
          <w:rFonts w:ascii="Lato" w:hAnsi="Lato"/>
          <w:u w:val="single"/>
        </w:rPr>
        <w:t xml:space="preserve"> within their own research, and utilise engagement as an outreach tool, including beyond the life of the </w:t>
      </w:r>
      <w:r w:rsidR="340367E7" w:rsidRPr="00F94DF4">
        <w:rPr>
          <w:rFonts w:ascii="Lato" w:hAnsi="Lato"/>
          <w:u w:val="single"/>
        </w:rPr>
        <w:t>BRC and CRF</w:t>
      </w:r>
    </w:p>
    <w:tbl>
      <w:tblPr>
        <w:tblStyle w:val="TableGrid"/>
        <w:tblW w:w="0" w:type="auto"/>
        <w:tblLook w:val="04A0" w:firstRow="1" w:lastRow="0" w:firstColumn="1" w:lastColumn="0" w:noHBand="0" w:noVBand="1"/>
      </w:tblPr>
      <w:tblGrid>
        <w:gridCol w:w="3005"/>
        <w:gridCol w:w="3005"/>
        <w:gridCol w:w="3006"/>
      </w:tblGrid>
      <w:tr w:rsidR="00895821" w:rsidRPr="00F94DF4" w14:paraId="56949277" w14:textId="77777777" w:rsidTr="0B0E647E">
        <w:tc>
          <w:tcPr>
            <w:tcW w:w="3005" w:type="dxa"/>
          </w:tcPr>
          <w:p w14:paraId="4424DBE1" w14:textId="2B9D3C25" w:rsidR="00895821" w:rsidRPr="00F94DF4" w:rsidRDefault="00895821" w:rsidP="00D53652">
            <w:pPr>
              <w:spacing w:line="360" w:lineRule="auto"/>
              <w:rPr>
                <w:rFonts w:ascii="Lato" w:hAnsi="Lato"/>
              </w:rPr>
            </w:pPr>
            <w:r w:rsidRPr="00F94DF4">
              <w:rPr>
                <w:rFonts w:ascii="Lato" w:hAnsi="Lato"/>
              </w:rPr>
              <w:t>Responsible for activity</w:t>
            </w:r>
          </w:p>
        </w:tc>
        <w:tc>
          <w:tcPr>
            <w:tcW w:w="3005" w:type="dxa"/>
          </w:tcPr>
          <w:p w14:paraId="55141E41" w14:textId="3CAFC323" w:rsidR="00895821" w:rsidRPr="00F94DF4" w:rsidRDefault="00895821" w:rsidP="00D53652">
            <w:pPr>
              <w:spacing w:line="360" w:lineRule="auto"/>
              <w:rPr>
                <w:rFonts w:ascii="Lato" w:hAnsi="Lato"/>
              </w:rPr>
            </w:pPr>
            <w:r w:rsidRPr="00F94DF4">
              <w:rPr>
                <w:rFonts w:ascii="Lato" w:hAnsi="Lato"/>
              </w:rPr>
              <w:t>Years 1-2</w:t>
            </w:r>
          </w:p>
        </w:tc>
        <w:tc>
          <w:tcPr>
            <w:tcW w:w="3006" w:type="dxa"/>
          </w:tcPr>
          <w:p w14:paraId="7FD98371" w14:textId="003AAA0F" w:rsidR="00895821" w:rsidRPr="00F94DF4" w:rsidRDefault="063836FA" w:rsidP="00D53652">
            <w:pPr>
              <w:spacing w:line="360" w:lineRule="auto"/>
              <w:rPr>
                <w:rFonts w:ascii="Lato" w:hAnsi="Lato"/>
              </w:rPr>
            </w:pPr>
            <w:r w:rsidRPr="00F94DF4">
              <w:rPr>
                <w:rFonts w:ascii="Lato" w:hAnsi="Lato"/>
              </w:rPr>
              <w:t xml:space="preserve">Years </w:t>
            </w:r>
            <w:r w:rsidR="16283596" w:rsidRPr="00F94DF4">
              <w:rPr>
                <w:rFonts w:ascii="Lato" w:hAnsi="Lato"/>
              </w:rPr>
              <w:t>3</w:t>
            </w:r>
            <w:r w:rsidRPr="00F94DF4">
              <w:rPr>
                <w:rFonts w:ascii="Lato" w:hAnsi="Lato"/>
              </w:rPr>
              <w:t>-5</w:t>
            </w:r>
          </w:p>
        </w:tc>
      </w:tr>
      <w:tr w:rsidR="00895821" w:rsidRPr="00F94DF4" w14:paraId="513BD251" w14:textId="77777777" w:rsidTr="0B0E647E">
        <w:tc>
          <w:tcPr>
            <w:tcW w:w="3005" w:type="dxa"/>
          </w:tcPr>
          <w:p w14:paraId="1CC3C85B" w14:textId="64F0C271" w:rsidR="00895821" w:rsidRPr="00F94DF4" w:rsidRDefault="003240EC" w:rsidP="00D53652">
            <w:pPr>
              <w:spacing w:line="360" w:lineRule="auto"/>
              <w:rPr>
                <w:rFonts w:ascii="Lato" w:hAnsi="Lato"/>
              </w:rPr>
            </w:pPr>
            <w:r w:rsidRPr="00F94DF4">
              <w:rPr>
                <w:rFonts w:ascii="Lato" w:hAnsi="Lato"/>
              </w:rPr>
              <w:t>BRC/CRF</w:t>
            </w:r>
            <w:r w:rsidR="00BF3F38" w:rsidRPr="00F94DF4">
              <w:rPr>
                <w:rFonts w:ascii="Lato" w:hAnsi="Lato"/>
              </w:rPr>
              <w:t xml:space="preserve"> PPIE lead</w:t>
            </w:r>
            <w:r w:rsidR="00A7300C" w:rsidRPr="00F94DF4">
              <w:rPr>
                <w:rFonts w:ascii="Lato" w:hAnsi="Lato"/>
              </w:rPr>
              <w:t>er</w:t>
            </w:r>
            <w:r w:rsidR="00BF3F38" w:rsidRPr="00F94DF4">
              <w:rPr>
                <w:rFonts w:ascii="Lato" w:hAnsi="Lato"/>
              </w:rPr>
              <w:t>s</w:t>
            </w:r>
          </w:p>
        </w:tc>
        <w:tc>
          <w:tcPr>
            <w:tcW w:w="3005" w:type="dxa"/>
          </w:tcPr>
          <w:p w14:paraId="27AAF49F" w14:textId="584D2B68" w:rsidR="006525CB" w:rsidRPr="00F94DF4" w:rsidRDefault="0EC7A689" w:rsidP="00D53652">
            <w:pPr>
              <w:spacing w:line="360" w:lineRule="auto"/>
              <w:rPr>
                <w:rFonts w:ascii="Lato" w:hAnsi="Lato"/>
              </w:rPr>
            </w:pPr>
            <w:r w:rsidRPr="00F94DF4">
              <w:rPr>
                <w:rFonts w:ascii="Lato" w:hAnsi="Lato"/>
              </w:rPr>
              <w:t xml:space="preserve">Identify training </w:t>
            </w:r>
            <w:r w:rsidR="00502332" w:rsidRPr="00F94DF4">
              <w:rPr>
                <w:rFonts w:ascii="Lato" w:hAnsi="Lato"/>
              </w:rPr>
              <w:t xml:space="preserve">needs and </w:t>
            </w:r>
            <w:r w:rsidRPr="00F94DF4">
              <w:rPr>
                <w:rFonts w:ascii="Lato" w:hAnsi="Lato"/>
              </w:rPr>
              <w:t xml:space="preserve">opportunities for </w:t>
            </w:r>
            <w:r w:rsidR="56634BBF" w:rsidRPr="00F94DF4">
              <w:rPr>
                <w:rFonts w:ascii="Lato" w:hAnsi="Lato"/>
              </w:rPr>
              <w:t xml:space="preserve">researchers with </w:t>
            </w:r>
            <w:r w:rsidRPr="00F94DF4">
              <w:rPr>
                <w:rFonts w:ascii="Lato" w:hAnsi="Lato"/>
              </w:rPr>
              <w:t>varying levels of PPIE experience, advertising opportunities and supporting researchers to attend.</w:t>
            </w:r>
            <w:r w:rsidR="27BDAA5F" w:rsidRPr="00F94DF4">
              <w:rPr>
                <w:rFonts w:ascii="Lato" w:hAnsi="Lato"/>
              </w:rPr>
              <w:t xml:space="preserve"> This links to Goal 1 activities.</w:t>
            </w:r>
          </w:p>
          <w:p w14:paraId="1DEA1ED5" w14:textId="77777777" w:rsidR="00895821" w:rsidRPr="00F94DF4" w:rsidRDefault="00895821" w:rsidP="00D53652">
            <w:pPr>
              <w:spacing w:line="360" w:lineRule="auto"/>
              <w:rPr>
                <w:rFonts w:ascii="Lato" w:hAnsi="Lato"/>
              </w:rPr>
            </w:pPr>
          </w:p>
        </w:tc>
        <w:tc>
          <w:tcPr>
            <w:tcW w:w="3006" w:type="dxa"/>
          </w:tcPr>
          <w:p w14:paraId="39AD87B4" w14:textId="79AC5504" w:rsidR="00895821" w:rsidRPr="00F94DF4" w:rsidRDefault="006C2A33" w:rsidP="00D53652">
            <w:pPr>
              <w:spacing w:line="360" w:lineRule="auto"/>
              <w:rPr>
                <w:rFonts w:ascii="Lato" w:hAnsi="Lato"/>
              </w:rPr>
            </w:pPr>
            <w:r w:rsidRPr="00F94DF4">
              <w:rPr>
                <w:rFonts w:ascii="Lato" w:hAnsi="Lato"/>
              </w:rPr>
              <w:t>Maintain and adapt the training programme for researchers based on the strategy review.</w:t>
            </w:r>
          </w:p>
        </w:tc>
      </w:tr>
      <w:tr w:rsidR="00895821" w:rsidRPr="00F94DF4" w14:paraId="579E75F0" w14:textId="77777777" w:rsidTr="0B0E647E">
        <w:tc>
          <w:tcPr>
            <w:tcW w:w="3005" w:type="dxa"/>
          </w:tcPr>
          <w:p w14:paraId="7F0043AA" w14:textId="0794BCE0" w:rsidR="00895821" w:rsidRPr="00F94DF4" w:rsidRDefault="003240EC" w:rsidP="00D53652">
            <w:pPr>
              <w:spacing w:line="360" w:lineRule="auto"/>
              <w:rPr>
                <w:rFonts w:ascii="Lato" w:hAnsi="Lato"/>
              </w:rPr>
            </w:pPr>
            <w:r w:rsidRPr="00F94DF4">
              <w:rPr>
                <w:rFonts w:ascii="Lato" w:hAnsi="Lato"/>
              </w:rPr>
              <w:t>BRC/CRF</w:t>
            </w:r>
            <w:r w:rsidR="00BF3F38" w:rsidRPr="00F94DF4">
              <w:rPr>
                <w:rFonts w:ascii="Lato" w:hAnsi="Lato"/>
              </w:rPr>
              <w:t xml:space="preserve"> </w:t>
            </w:r>
            <w:r w:rsidR="00D81876" w:rsidRPr="00F94DF4">
              <w:rPr>
                <w:rFonts w:ascii="Lato" w:hAnsi="Lato"/>
              </w:rPr>
              <w:t>PPI</w:t>
            </w:r>
            <w:r w:rsidR="00FB6F6D">
              <w:rPr>
                <w:rFonts w:ascii="Lato" w:hAnsi="Lato"/>
              </w:rPr>
              <w:t>E</w:t>
            </w:r>
            <w:r w:rsidR="00D81876" w:rsidRPr="00F94DF4">
              <w:rPr>
                <w:rFonts w:ascii="Lato" w:hAnsi="Lato"/>
              </w:rPr>
              <w:t xml:space="preserve"> teams</w:t>
            </w:r>
          </w:p>
        </w:tc>
        <w:tc>
          <w:tcPr>
            <w:tcW w:w="3005" w:type="dxa"/>
          </w:tcPr>
          <w:p w14:paraId="3EB07584" w14:textId="5B1BF67A" w:rsidR="00895821" w:rsidRPr="00F94DF4" w:rsidRDefault="4705F556" w:rsidP="00D53652">
            <w:pPr>
              <w:spacing w:line="360" w:lineRule="auto"/>
              <w:rPr>
                <w:rFonts w:ascii="Lato" w:hAnsi="Lato"/>
              </w:rPr>
            </w:pPr>
            <w:r w:rsidRPr="00F94DF4">
              <w:rPr>
                <w:rFonts w:ascii="Lato" w:hAnsi="Lato"/>
              </w:rPr>
              <w:t xml:space="preserve">Build on the training programme already provided by the CRF </w:t>
            </w:r>
            <w:r w:rsidR="00AA476F" w:rsidRPr="00F94DF4">
              <w:rPr>
                <w:rFonts w:ascii="Lato" w:hAnsi="Lato"/>
              </w:rPr>
              <w:t xml:space="preserve">to its PPIE representatives </w:t>
            </w:r>
            <w:r w:rsidRPr="00F94DF4">
              <w:rPr>
                <w:rFonts w:ascii="Lato" w:hAnsi="Lato"/>
              </w:rPr>
              <w:t xml:space="preserve">to widen participation and support the delivery of </w:t>
            </w:r>
            <w:r w:rsidR="306D30B2" w:rsidRPr="00F94DF4">
              <w:rPr>
                <w:rFonts w:ascii="Lato" w:hAnsi="Lato"/>
              </w:rPr>
              <w:t>relevant training for public collaborators</w:t>
            </w:r>
            <w:r w:rsidR="00D81876" w:rsidRPr="00F94DF4">
              <w:rPr>
                <w:rFonts w:ascii="Lato" w:hAnsi="Lato"/>
              </w:rPr>
              <w:t>.</w:t>
            </w:r>
            <w:r w:rsidR="00012F9D" w:rsidRPr="00F94DF4">
              <w:rPr>
                <w:rFonts w:ascii="Lato" w:hAnsi="Lato"/>
              </w:rPr>
              <w:t xml:space="preserve"> This will </w:t>
            </w:r>
            <w:r w:rsidR="00012F9D" w:rsidRPr="00F94DF4">
              <w:rPr>
                <w:rFonts w:ascii="Lato" w:hAnsi="Lato"/>
              </w:rPr>
              <w:lastRenderedPageBreak/>
              <w:t xml:space="preserve">include </w:t>
            </w:r>
            <w:r w:rsidR="007138EC" w:rsidRPr="00F94DF4">
              <w:rPr>
                <w:rFonts w:ascii="Lato" w:hAnsi="Lato"/>
              </w:rPr>
              <w:t>presentations from researchers on specific topics of interest identified by public collaborators</w:t>
            </w:r>
            <w:r w:rsidR="001A641B" w:rsidRPr="00F94DF4">
              <w:rPr>
                <w:rFonts w:ascii="Lato" w:hAnsi="Lato"/>
              </w:rPr>
              <w:t xml:space="preserve"> </w:t>
            </w:r>
            <w:r w:rsidR="001A641B" w:rsidRPr="00F94DF4">
              <w:rPr>
                <w:rFonts w:ascii="Lato" w:hAnsi="Lato"/>
              </w:rPr>
              <w:t xml:space="preserve">thus providing another opportunity for researchers and public </w:t>
            </w:r>
            <w:r w:rsidR="008E3794">
              <w:rPr>
                <w:rFonts w:ascii="Lato" w:hAnsi="Lato"/>
              </w:rPr>
              <w:t>collaborators</w:t>
            </w:r>
            <w:r w:rsidR="001A641B" w:rsidRPr="00F94DF4">
              <w:rPr>
                <w:rFonts w:ascii="Lato" w:hAnsi="Lato"/>
              </w:rPr>
              <w:t xml:space="preserve"> to start meaningful conversations</w:t>
            </w:r>
            <w:r w:rsidR="007138EC" w:rsidRPr="00F94DF4">
              <w:rPr>
                <w:rFonts w:ascii="Lato" w:hAnsi="Lato"/>
              </w:rPr>
              <w:t>.</w:t>
            </w:r>
          </w:p>
          <w:p w14:paraId="4830D395" w14:textId="692B56DE" w:rsidR="00EA279A" w:rsidRPr="00F94DF4" w:rsidRDefault="00EA279A" w:rsidP="00D53652">
            <w:pPr>
              <w:spacing w:line="360" w:lineRule="auto"/>
              <w:rPr>
                <w:rFonts w:ascii="Lato" w:hAnsi="Lato"/>
              </w:rPr>
            </w:pPr>
          </w:p>
        </w:tc>
        <w:tc>
          <w:tcPr>
            <w:tcW w:w="3006" w:type="dxa"/>
          </w:tcPr>
          <w:p w14:paraId="1431DAAA" w14:textId="0E286E71" w:rsidR="00895821" w:rsidRPr="00F94DF4" w:rsidRDefault="00D81876" w:rsidP="00D53652">
            <w:pPr>
              <w:spacing w:line="360" w:lineRule="auto"/>
              <w:rPr>
                <w:rFonts w:ascii="Lato" w:hAnsi="Lato"/>
              </w:rPr>
            </w:pPr>
            <w:r w:rsidRPr="00F94DF4">
              <w:rPr>
                <w:rStyle w:val="normaltextrun"/>
                <w:rFonts w:ascii="Lato" w:hAnsi="Lato" w:cs="Calibri"/>
                <w:color w:val="000000"/>
                <w:shd w:val="clear" w:color="auto" w:fill="FFFFFF"/>
              </w:rPr>
              <w:lastRenderedPageBreak/>
              <w:t>Review and adapt the training programme as needed.</w:t>
            </w:r>
          </w:p>
        </w:tc>
      </w:tr>
      <w:tr w:rsidR="003240EC" w:rsidRPr="00F94DF4" w14:paraId="5ED01B7D" w14:textId="77777777" w:rsidTr="0B0E647E">
        <w:tc>
          <w:tcPr>
            <w:tcW w:w="3005" w:type="dxa"/>
          </w:tcPr>
          <w:p w14:paraId="751F4B48" w14:textId="08C03464" w:rsidR="003240EC" w:rsidRPr="00F94DF4" w:rsidRDefault="003240EC" w:rsidP="00D53652">
            <w:pPr>
              <w:spacing w:line="360" w:lineRule="auto"/>
              <w:rPr>
                <w:rFonts w:ascii="Lato" w:hAnsi="Lato"/>
              </w:rPr>
            </w:pPr>
            <w:r w:rsidRPr="00F94DF4">
              <w:rPr>
                <w:rFonts w:ascii="Lato" w:hAnsi="Lato"/>
              </w:rPr>
              <w:t>BRC/CRF</w:t>
            </w:r>
            <w:r w:rsidR="00BF3F38" w:rsidRPr="00F94DF4">
              <w:rPr>
                <w:rFonts w:ascii="Lato" w:hAnsi="Lato"/>
              </w:rPr>
              <w:t xml:space="preserve"> PPIE teams and theme leads</w:t>
            </w:r>
          </w:p>
        </w:tc>
        <w:tc>
          <w:tcPr>
            <w:tcW w:w="6011" w:type="dxa"/>
            <w:gridSpan w:val="2"/>
          </w:tcPr>
          <w:p w14:paraId="7A0D5E07" w14:textId="39B58439" w:rsidR="003240EC" w:rsidRPr="00F94DF4" w:rsidRDefault="146D32BA" w:rsidP="00D53652">
            <w:pPr>
              <w:spacing w:line="360" w:lineRule="auto"/>
              <w:rPr>
                <w:rFonts w:ascii="Lato" w:hAnsi="Lato"/>
              </w:rPr>
            </w:pPr>
            <w:r w:rsidRPr="00F94DF4">
              <w:rPr>
                <w:rFonts w:ascii="Lato" w:hAnsi="Lato"/>
              </w:rPr>
              <w:t>Support researchers to develop programmes of work with PPIE included from an early stage.</w:t>
            </w:r>
          </w:p>
          <w:p w14:paraId="0E404756" w14:textId="77777777" w:rsidR="003240EC" w:rsidRPr="00F94DF4" w:rsidRDefault="2A8D63D2" w:rsidP="00D53652">
            <w:pPr>
              <w:spacing w:line="360" w:lineRule="auto"/>
              <w:rPr>
                <w:rFonts w:ascii="Lato" w:hAnsi="Lato"/>
              </w:rPr>
            </w:pPr>
            <w:r w:rsidRPr="00F94DF4">
              <w:rPr>
                <w:rFonts w:ascii="Lato" w:hAnsi="Lato"/>
              </w:rPr>
              <w:t>This can include hosting ‘PPIE cafes’ where researchers can discuss their projects with public participants and the PPIE team and receive advice and support.</w:t>
            </w:r>
          </w:p>
          <w:p w14:paraId="7C72E535" w14:textId="238707BB" w:rsidR="00502332" w:rsidRPr="00F94DF4" w:rsidRDefault="00502332" w:rsidP="00D53652">
            <w:pPr>
              <w:spacing w:line="360" w:lineRule="auto"/>
              <w:rPr>
                <w:rFonts w:ascii="Lato" w:hAnsi="Lato"/>
              </w:rPr>
            </w:pPr>
          </w:p>
        </w:tc>
      </w:tr>
      <w:tr w:rsidR="003240EC" w:rsidRPr="00F94DF4" w14:paraId="656DA60C" w14:textId="77777777" w:rsidTr="0B0E647E">
        <w:tc>
          <w:tcPr>
            <w:tcW w:w="3005" w:type="dxa"/>
          </w:tcPr>
          <w:p w14:paraId="70BB605A" w14:textId="16A72D38" w:rsidR="003240EC" w:rsidRPr="00F94DF4" w:rsidRDefault="003240EC" w:rsidP="00D53652">
            <w:pPr>
              <w:spacing w:line="360" w:lineRule="auto"/>
              <w:rPr>
                <w:rFonts w:ascii="Lato" w:hAnsi="Lato"/>
              </w:rPr>
            </w:pPr>
            <w:r w:rsidRPr="00F94DF4">
              <w:rPr>
                <w:rFonts w:ascii="Lato" w:hAnsi="Lato"/>
              </w:rPr>
              <w:t>BRC/CRF</w:t>
            </w:r>
            <w:r w:rsidR="00BF3F38" w:rsidRPr="00F94DF4">
              <w:rPr>
                <w:rFonts w:ascii="Lato" w:hAnsi="Lato"/>
              </w:rPr>
              <w:t xml:space="preserve"> research lead</w:t>
            </w:r>
            <w:r w:rsidR="00A7300C" w:rsidRPr="00F94DF4">
              <w:rPr>
                <w:rFonts w:ascii="Lato" w:hAnsi="Lato"/>
              </w:rPr>
              <w:t>er</w:t>
            </w:r>
            <w:r w:rsidR="00BF3F38" w:rsidRPr="00F94DF4">
              <w:rPr>
                <w:rFonts w:ascii="Lato" w:hAnsi="Lato"/>
              </w:rPr>
              <w:t>s and PPIE teams</w:t>
            </w:r>
          </w:p>
        </w:tc>
        <w:tc>
          <w:tcPr>
            <w:tcW w:w="6011" w:type="dxa"/>
            <w:gridSpan w:val="2"/>
          </w:tcPr>
          <w:p w14:paraId="3319ECC5" w14:textId="6D456783" w:rsidR="003240EC" w:rsidRPr="00F94DF4" w:rsidRDefault="003240EC" w:rsidP="00D53652">
            <w:pPr>
              <w:spacing w:line="360" w:lineRule="auto"/>
              <w:rPr>
                <w:rFonts w:ascii="Lato" w:hAnsi="Lato"/>
              </w:rPr>
            </w:pPr>
            <w:r w:rsidRPr="00F94DF4">
              <w:rPr>
                <w:rFonts w:ascii="Lato" w:hAnsi="Lato"/>
              </w:rPr>
              <w:t xml:space="preserve">Encourage the resourcing of PPIE within grant </w:t>
            </w:r>
            <w:proofErr w:type="gramStart"/>
            <w:r w:rsidRPr="00F94DF4">
              <w:rPr>
                <w:rFonts w:ascii="Lato" w:hAnsi="Lato"/>
              </w:rPr>
              <w:t>bids, and</w:t>
            </w:r>
            <w:proofErr w:type="gramEnd"/>
            <w:r w:rsidRPr="00F94DF4">
              <w:rPr>
                <w:rFonts w:ascii="Lato" w:hAnsi="Lato"/>
              </w:rPr>
              <w:t xml:space="preserve"> support the development of funding applications</w:t>
            </w:r>
            <w:r w:rsidR="00690C3E" w:rsidRPr="00F94DF4">
              <w:rPr>
                <w:rFonts w:ascii="Lato" w:hAnsi="Lato"/>
              </w:rPr>
              <w:t xml:space="preserve"> through regular communications with relevant researchers</w:t>
            </w:r>
            <w:r w:rsidR="008714BA" w:rsidRPr="00F94DF4">
              <w:rPr>
                <w:rFonts w:ascii="Lato" w:hAnsi="Lato"/>
              </w:rPr>
              <w:t>, and offering support to help them to do so.</w:t>
            </w:r>
          </w:p>
          <w:p w14:paraId="576C00F5" w14:textId="77777777" w:rsidR="003240EC" w:rsidRPr="00F94DF4" w:rsidRDefault="003240EC" w:rsidP="00D53652">
            <w:pPr>
              <w:spacing w:line="360" w:lineRule="auto"/>
              <w:rPr>
                <w:rFonts w:ascii="Lato" w:hAnsi="Lato"/>
              </w:rPr>
            </w:pPr>
          </w:p>
        </w:tc>
      </w:tr>
      <w:tr w:rsidR="00D81876" w:rsidRPr="00F94DF4" w14:paraId="50920320" w14:textId="77777777" w:rsidTr="0B0E647E">
        <w:tc>
          <w:tcPr>
            <w:tcW w:w="3005" w:type="dxa"/>
          </w:tcPr>
          <w:p w14:paraId="69D6AD0D" w14:textId="17E05F97" w:rsidR="00D81876" w:rsidRPr="00F94DF4" w:rsidRDefault="00D81876" w:rsidP="00D53652">
            <w:pPr>
              <w:spacing w:line="360" w:lineRule="auto"/>
              <w:rPr>
                <w:rFonts w:ascii="Lato" w:hAnsi="Lato"/>
              </w:rPr>
            </w:pPr>
            <w:r w:rsidRPr="00F94DF4">
              <w:rPr>
                <w:rFonts w:ascii="Lato" w:hAnsi="Lato"/>
              </w:rPr>
              <w:t>CRF/BRC PPIE teams and researchers</w:t>
            </w:r>
          </w:p>
        </w:tc>
        <w:tc>
          <w:tcPr>
            <w:tcW w:w="6011" w:type="dxa"/>
            <w:gridSpan w:val="2"/>
          </w:tcPr>
          <w:p w14:paraId="6BB9C39B" w14:textId="5AEF9C00" w:rsidR="00D81876" w:rsidRPr="00F94DF4" w:rsidRDefault="00D81876" w:rsidP="00D53652">
            <w:pPr>
              <w:spacing w:line="360" w:lineRule="auto"/>
              <w:rPr>
                <w:rFonts w:ascii="Lato" w:hAnsi="Lato"/>
              </w:rPr>
            </w:pPr>
            <w:r w:rsidRPr="00F94DF4">
              <w:rPr>
                <w:rStyle w:val="normaltextrun"/>
                <w:rFonts w:ascii="Lato" w:hAnsi="Lato" w:cs="Calibri"/>
                <w:color w:val="000000"/>
                <w:shd w:val="clear" w:color="auto" w:fill="FFFFFF"/>
              </w:rPr>
              <w:t>Encourage the engagement of student (undergraduate and postgraduate) involvement and experience with PPIE activities within the CRF</w:t>
            </w:r>
            <w:r w:rsidR="008714BA" w:rsidRPr="00F94DF4">
              <w:rPr>
                <w:rStyle w:val="normaltextrun"/>
                <w:rFonts w:ascii="Lato" w:hAnsi="Lato" w:cs="Calibri"/>
                <w:color w:val="000000"/>
                <w:shd w:val="clear" w:color="auto" w:fill="FFFFFF"/>
              </w:rPr>
              <w:t>, including at an annual Lay Day and other outreach events.</w:t>
            </w:r>
            <w:r w:rsidRPr="00F94DF4">
              <w:rPr>
                <w:rStyle w:val="normaltextrun"/>
                <w:rFonts w:ascii="Lato" w:hAnsi="Lato" w:cs="Calibri"/>
                <w:color w:val="000000"/>
                <w:shd w:val="clear" w:color="auto" w:fill="FFFFFF"/>
              </w:rPr>
              <w:t> </w:t>
            </w:r>
            <w:r w:rsidRPr="00F94DF4">
              <w:rPr>
                <w:rStyle w:val="eop"/>
                <w:rFonts w:ascii="Lato" w:hAnsi="Lato" w:cs="Calibri"/>
                <w:color w:val="000000"/>
                <w:shd w:val="clear" w:color="auto" w:fill="FFFFFF"/>
              </w:rPr>
              <w:t> </w:t>
            </w:r>
          </w:p>
        </w:tc>
      </w:tr>
    </w:tbl>
    <w:p w14:paraId="418305FB" w14:textId="77777777" w:rsidR="00895821" w:rsidRPr="00F94DF4" w:rsidRDefault="00895821" w:rsidP="00D53652">
      <w:pPr>
        <w:spacing w:line="360" w:lineRule="auto"/>
        <w:rPr>
          <w:rFonts w:ascii="Lato" w:hAnsi="Lato"/>
        </w:rPr>
      </w:pPr>
    </w:p>
    <w:p w14:paraId="4BA2286A" w14:textId="77777777" w:rsidR="000847F2" w:rsidRPr="00F94DF4" w:rsidRDefault="000847F2" w:rsidP="00D53652">
      <w:pPr>
        <w:pStyle w:val="ListParagraph"/>
        <w:spacing w:line="360" w:lineRule="auto"/>
        <w:rPr>
          <w:rFonts w:ascii="Lato" w:hAnsi="Lato"/>
        </w:rPr>
      </w:pPr>
    </w:p>
    <w:p w14:paraId="26F553C9" w14:textId="2B108FFE" w:rsidR="000847F2" w:rsidRPr="00F94DF4" w:rsidRDefault="000847F2" w:rsidP="00D53652">
      <w:pPr>
        <w:spacing w:line="360" w:lineRule="auto"/>
        <w:rPr>
          <w:rFonts w:ascii="Lato" w:hAnsi="Lato"/>
          <w:u w:val="single"/>
        </w:rPr>
      </w:pPr>
      <w:r w:rsidRPr="00F94DF4">
        <w:rPr>
          <w:rFonts w:ascii="Lato" w:hAnsi="Lato"/>
          <w:u w:val="single"/>
        </w:rPr>
        <w:t xml:space="preserve">Goal 5: </w:t>
      </w:r>
      <w:r w:rsidR="00BF45F0" w:rsidRPr="00F94DF4">
        <w:rPr>
          <w:rFonts w:ascii="Lato" w:hAnsi="Lato"/>
          <w:u w:val="single"/>
        </w:rPr>
        <w:t>I</w:t>
      </w:r>
      <w:r w:rsidRPr="00F94DF4">
        <w:rPr>
          <w:rFonts w:ascii="Lato" w:hAnsi="Lato"/>
          <w:u w:val="single"/>
        </w:rPr>
        <w:t xml:space="preserve">nvolve groups under-represented in PPIE and under-served by research from across the </w:t>
      </w:r>
      <w:proofErr w:type="gramStart"/>
      <w:r w:rsidRPr="00F94DF4">
        <w:rPr>
          <w:rFonts w:ascii="Lato" w:hAnsi="Lato"/>
          <w:u w:val="single"/>
        </w:rPr>
        <w:t>South West</w:t>
      </w:r>
      <w:proofErr w:type="gramEnd"/>
      <w:r w:rsidRPr="00F94DF4">
        <w:rPr>
          <w:rFonts w:ascii="Lato" w:hAnsi="Lato"/>
          <w:u w:val="single"/>
        </w:rPr>
        <w:t xml:space="preserve"> – including those from BAME communities, older people, those living in rural communities, and those with multiple health conditions</w:t>
      </w:r>
    </w:p>
    <w:tbl>
      <w:tblPr>
        <w:tblStyle w:val="TableGrid"/>
        <w:tblW w:w="0" w:type="auto"/>
        <w:tblLook w:val="04A0" w:firstRow="1" w:lastRow="0" w:firstColumn="1" w:lastColumn="0" w:noHBand="0" w:noVBand="1"/>
      </w:tblPr>
      <w:tblGrid>
        <w:gridCol w:w="3005"/>
        <w:gridCol w:w="3005"/>
        <w:gridCol w:w="3006"/>
      </w:tblGrid>
      <w:tr w:rsidR="003240EC" w:rsidRPr="00F94DF4" w14:paraId="38BCC891" w14:textId="77777777" w:rsidTr="0B0E647E">
        <w:tc>
          <w:tcPr>
            <w:tcW w:w="3005" w:type="dxa"/>
          </w:tcPr>
          <w:p w14:paraId="491D5A90" w14:textId="1128AF3C" w:rsidR="003240EC" w:rsidRPr="00F94DF4" w:rsidRDefault="003240EC" w:rsidP="00D53652">
            <w:pPr>
              <w:spacing w:line="360" w:lineRule="auto"/>
              <w:rPr>
                <w:rFonts w:ascii="Lato" w:hAnsi="Lato"/>
              </w:rPr>
            </w:pPr>
            <w:r w:rsidRPr="00F94DF4">
              <w:rPr>
                <w:rFonts w:ascii="Lato" w:hAnsi="Lato"/>
              </w:rPr>
              <w:t>Responsible for activity</w:t>
            </w:r>
          </w:p>
        </w:tc>
        <w:tc>
          <w:tcPr>
            <w:tcW w:w="3005" w:type="dxa"/>
          </w:tcPr>
          <w:p w14:paraId="06281524" w14:textId="43BE3BA4" w:rsidR="003240EC" w:rsidRPr="00F94DF4" w:rsidRDefault="003240EC" w:rsidP="00D53652">
            <w:pPr>
              <w:spacing w:line="360" w:lineRule="auto"/>
              <w:rPr>
                <w:rFonts w:ascii="Lato" w:hAnsi="Lato"/>
              </w:rPr>
            </w:pPr>
            <w:r w:rsidRPr="00F94DF4">
              <w:rPr>
                <w:rFonts w:ascii="Lato" w:hAnsi="Lato"/>
              </w:rPr>
              <w:t>Years 1-2</w:t>
            </w:r>
          </w:p>
        </w:tc>
        <w:tc>
          <w:tcPr>
            <w:tcW w:w="3006" w:type="dxa"/>
          </w:tcPr>
          <w:p w14:paraId="4ABFBCDA" w14:textId="38A1504E" w:rsidR="003240EC" w:rsidRPr="00F94DF4" w:rsidRDefault="78951421" w:rsidP="00D53652">
            <w:pPr>
              <w:spacing w:line="360" w:lineRule="auto"/>
              <w:rPr>
                <w:rFonts w:ascii="Lato" w:hAnsi="Lato"/>
              </w:rPr>
            </w:pPr>
            <w:r w:rsidRPr="00F94DF4">
              <w:rPr>
                <w:rFonts w:ascii="Lato" w:hAnsi="Lato"/>
              </w:rPr>
              <w:t xml:space="preserve">Years </w:t>
            </w:r>
            <w:r w:rsidR="0BECA6FF" w:rsidRPr="00F94DF4">
              <w:rPr>
                <w:rFonts w:ascii="Lato" w:hAnsi="Lato"/>
              </w:rPr>
              <w:t>3</w:t>
            </w:r>
            <w:r w:rsidRPr="00F94DF4">
              <w:rPr>
                <w:rFonts w:ascii="Lato" w:hAnsi="Lato"/>
              </w:rPr>
              <w:t>-5</w:t>
            </w:r>
          </w:p>
        </w:tc>
      </w:tr>
      <w:tr w:rsidR="003240EC" w:rsidRPr="00F94DF4" w14:paraId="7B368558" w14:textId="77777777" w:rsidTr="0B0E647E">
        <w:tc>
          <w:tcPr>
            <w:tcW w:w="3005" w:type="dxa"/>
          </w:tcPr>
          <w:p w14:paraId="3D67468E" w14:textId="2D359140" w:rsidR="003240EC" w:rsidRPr="00F94DF4" w:rsidRDefault="00984A5E" w:rsidP="00D53652">
            <w:pPr>
              <w:spacing w:line="360" w:lineRule="auto"/>
              <w:rPr>
                <w:rFonts w:ascii="Lato" w:hAnsi="Lato"/>
              </w:rPr>
            </w:pPr>
            <w:r w:rsidRPr="00F94DF4">
              <w:rPr>
                <w:rFonts w:ascii="Lato" w:hAnsi="Lato"/>
              </w:rPr>
              <w:t>BRC</w:t>
            </w:r>
            <w:r w:rsidR="00BF3F38" w:rsidRPr="00F94DF4">
              <w:rPr>
                <w:rFonts w:ascii="Lato" w:hAnsi="Lato"/>
              </w:rPr>
              <w:t xml:space="preserve"> PPIE team</w:t>
            </w:r>
          </w:p>
        </w:tc>
        <w:tc>
          <w:tcPr>
            <w:tcW w:w="3005" w:type="dxa"/>
          </w:tcPr>
          <w:p w14:paraId="4AE10826" w14:textId="1FC88B75" w:rsidR="003240EC" w:rsidRPr="00F94DF4" w:rsidRDefault="78951421" w:rsidP="00D53652">
            <w:pPr>
              <w:spacing w:line="360" w:lineRule="auto"/>
              <w:rPr>
                <w:rFonts w:ascii="Lato" w:hAnsi="Lato"/>
              </w:rPr>
            </w:pPr>
            <w:r w:rsidRPr="00F94DF4">
              <w:rPr>
                <w:rFonts w:ascii="Lato" w:hAnsi="Lato"/>
              </w:rPr>
              <w:t xml:space="preserve">Our population in the </w:t>
            </w:r>
            <w:proofErr w:type="gramStart"/>
            <w:r w:rsidRPr="00F94DF4">
              <w:rPr>
                <w:rFonts w:ascii="Lato" w:hAnsi="Lato"/>
              </w:rPr>
              <w:t>South West</w:t>
            </w:r>
            <w:proofErr w:type="gramEnd"/>
            <w:r w:rsidRPr="00F94DF4">
              <w:rPr>
                <w:rFonts w:ascii="Lato" w:hAnsi="Lato"/>
              </w:rPr>
              <w:t xml:space="preserve"> is older than average. </w:t>
            </w:r>
            <w:r w:rsidRPr="00F94DF4">
              <w:rPr>
                <w:rFonts w:ascii="Lato" w:hAnsi="Lato"/>
              </w:rPr>
              <w:lastRenderedPageBreak/>
              <w:t xml:space="preserve">To support research that aims to address older peoples’ needs, build a ‘core group’ for involvement in the BRC </w:t>
            </w:r>
            <w:r w:rsidR="00BF3F38" w:rsidRPr="00F94DF4">
              <w:rPr>
                <w:rFonts w:ascii="Lato" w:hAnsi="Lato"/>
              </w:rPr>
              <w:t xml:space="preserve">with </w:t>
            </w:r>
            <w:r w:rsidRPr="00F94DF4">
              <w:rPr>
                <w:rFonts w:ascii="Lato" w:hAnsi="Lato"/>
              </w:rPr>
              <w:t xml:space="preserve">older people, including those affected by neurodegenerative conditions, to complement the existing groups at the CRF </w:t>
            </w:r>
            <w:r w:rsidR="0B65DAE0" w:rsidRPr="00F94DF4">
              <w:rPr>
                <w:rFonts w:ascii="Lato" w:hAnsi="Lato"/>
              </w:rPr>
              <w:t>to support the work of BRC themes.</w:t>
            </w:r>
          </w:p>
          <w:p w14:paraId="4B5B60E0" w14:textId="7E8A4B5C" w:rsidR="48FD0494" w:rsidRPr="00F94DF4" w:rsidRDefault="48FD0494" w:rsidP="00D53652">
            <w:pPr>
              <w:spacing w:line="360" w:lineRule="auto"/>
              <w:rPr>
                <w:rFonts w:ascii="Lato" w:hAnsi="Lato"/>
              </w:rPr>
            </w:pPr>
            <w:r w:rsidRPr="00F94DF4">
              <w:rPr>
                <w:rFonts w:ascii="Lato" w:hAnsi="Lato"/>
              </w:rPr>
              <w:t>This group will meet at least six times per year.</w:t>
            </w:r>
          </w:p>
          <w:p w14:paraId="3E0A944C" w14:textId="77777777" w:rsidR="003240EC" w:rsidRPr="00F94DF4" w:rsidRDefault="003240EC" w:rsidP="00D53652">
            <w:pPr>
              <w:spacing w:line="360" w:lineRule="auto"/>
              <w:rPr>
                <w:rFonts w:ascii="Lato" w:hAnsi="Lato"/>
              </w:rPr>
            </w:pPr>
          </w:p>
        </w:tc>
        <w:tc>
          <w:tcPr>
            <w:tcW w:w="3006" w:type="dxa"/>
          </w:tcPr>
          <w:p w14:paraId="36E7F1DD" w14:textId="77777777" w:rsidR="003240EC" w:rsidRPr="00F94DF4" w:rsidRDefault="003240EC" w:rsidP="00D53652">
            <w:pPr>
              <w:spacing w:line="360" w:lineRule="auto"/>
              <w:rPr>
                <w:rFonts w:ascii="Lato" w:hAnsi="Lato"/>
              </w:rPr>
            </w:pPr>
          </w:p>
        </w:tc>
      </w:tr>
      <w:tr w:rsidR="003240EC" w:rsidRPr="00F94DF4" w14:paraId="5D92ADB1" w14:textId="77777777" w:rsidTr="0B0E647E">
        <w:tc>
          <w:tcPr>
            <w:tcW w:w="3005" w:type="dxa"/>
          </w:tcPr>
          <w:p w14:paraId="75A68DE8" w14:textId="4BDE834A" w:rsidR="003240EC" w:rsidRPr="00F94DF4" w:rsidRDefault="00984A5E" w:rsidP="00D53652">
            <w:pPr>
              <w:spacing w:line="360" w:lineRule="auto"/>
              <w:rPr>
                <w:rFonts w:ascii="Lato" w:hAnsi="Lato"/>
              </w:rPr>
            </w:pPr>
            <w:r w:rsidRPr="00F94DF4">
              <w:rPr>
                <w:rFonts w:ascii="Lato" w:hAnsi="Lato"/>
              </w:rPr>
              <w:t>BRC</w:t>
            </w:r>
            <w:r w:rsidR="00BF3F38" w:rsidRPr="00F94DF4">
              <w:rPr>
                <w:rFonts w:ascii="Lato" w:hAnsi="Lato"/>
              </w:rPr>
              <w:t xml:space="preserve"> PPIE lead</w:t>
            </w:r>
            <w:r w:rsidR="00A7300C" w:rsidRPr="00F94DF4">
              <w:rPr>
                <w:rFonts w:ascii="Lato" w:hAnsi="Lato"/>
              </w:rPr>
              <w:t>er</w:t>
            </w:r>
            <w:r w:rsidR="00BF3F38" w:rsidRPr="00F94DF4">
              <w:rPr>
                <w:rFonts w:ascii="Lato" w:hAnsi="Lato"/>
              </w:rPr>
              <w:t xml:space="preserve"> </w:t>
            </w:r>
          </w:p>
        </w:tc>
        <w:tc>
          <w:tcPr>
            <w:tcW w:w="3005" w:type="dxa"/>
          </w:tcPr>
          <w:p w14:paraId="1A623470" w14:textId="36995AC0" w:rsidR="00984A5E" w:rsidRPr="00F94DF4" w:rsidRDefault="00984A5E" w:rsidP="00D53652">
            <w:pPr>
              <w:spacing w:line="360" w:lineRule="auto"/>
              <w:rPr>
                <w:rFonts w:ascii="Lato" w:hAnsi="Lato"/>
              </w:rPr>
            </w:pPr>
            <w:r w:rsidRPr="00F94DF4">
              <w:rPr>
                <w:rFonts w:ascii="Lato" w:hAnsi="Lato"/>
              </w:rPr>
              <w:t xml:space="preserve">Identify demographic and geographic barriers to involvement across the </w:t>
            </w:r>
            <w:r w:rsidR="008714BA" w:rsidRPr="00F94DF4">
              <w:rPr>
                <w:rFonts w:ascii="Lato" w:hAnsi="Lato"/>
              </w:rPr>
              <w:t xml:space="preserve">region, through conversations with </w:t>
            </w:r>
            <w:r w:rsidR="00637230" w:rsidRPr="00F94DF4">
              <w:rPr>
                <w:rFonts w:ascii="Lato" w:hAnsi="Lato"/>
              </w:rPr>
              <w:t xml:space="preserve">local community groups and those working in PPIE across the </w:t>
            </w:r>
            <w:proofErr w:type="gramStart"/>
            <w:r w:rsidR="00637230" w:rsidRPr="00F94DF4">
              <w:rPr>
                <w:rFonts w:ascii="Lato" w:hAnsi="Lato"/>
              </w:rPr>
              <w:t>South West</w:t>
            </w:r>
            <w:proofErr w:type="gramEnd"/>
            <w:r w:rsidR="00637230" w:rsidRPr="00F94DF4">
              <w:rPr>
                <w:rFonts w:ascii="Lato" w:hAnsi="Lato"/>
              </w:rPr>
              <w:t>.</w:t>
            </w:r>
            <w:r w:rsidRPr="00F94DF4">
              <w:rPr>
                <w:rFonts w:ascii="Lato" w:hAnsi="Lato"/>
              </w:rPr>
              <w:t xml:space="preserve"> Develop plans to build relationships with groups and communities to overcome these barriers.</w:t>
            </w:r>
          </w:p>
          <w:p w14:paraId="119EF0C0" w14:textId="77777777" w:rsidR="003240EC" w:rsidRPr="00F94DF4" w:rsidRDefault="003240EC" w:rsidP="00D53652">
            <w:pPr>
              <w:spacing w:line="360" w:lineRule="auto"/>
              <w:rPr>
                <w:rFonts w:ascii="Lato" w:hAnsi="Lato"/>
              </w:rPr>
            </w:pPr>
          </w:p>
        </w:tc>
        <w:tc>
          <w:tcPr>
            <w:tcW w:w="3006" w:type="dxa"/>
          </w:tcPr>
          <w:p w14:paraId="1986A5C8" w14:textId="77777777" w:rsidR="003240EC" w:rsidRPr="00F94DF4" w:rsidRDefault="003240EC" w:rsidP="00D53652">
            <w:pPr>
              <w:spacing w:line="360" w:lineRule="auto"/>
              <w:rPr>
                <w:rFonts w:ascii="Lato" w:hAnsi="Lato"/>
              </w:rPr>
            </w:pPr>
          </w:p>
        </w:tc>
      </w:tr>
      <w:tr w:rsidR="003240EC" w:rsidRPr="00F94DF4" w14:paraId="20593202" w14:textId="77777777" w:rsidTr="0B0E647E">
        <w:tc>
          <w:tcPr>
            <w:tcW w:w="3005" w:type="dxa"/>
          </w:tcPr>
          <w:p w14:paraId="5F1E3671" w14:textId="5A8767CC" w:rsidR="003240EC" w:rsidRPr="00F94DF4" w:rsidRDefault="74D122BE" w:rsidP="00D53652">
            <w:pPr>
              <w:spacing w:line="360" w:lineRule="auto"/>
              <w:rPr>
                <w:rFonts w:ascii="Lato" w:hAnsi="Lato"/>
              </w:rPr>
            </w:pPr>
            <w:r w:rsidRPr="00F94DF4">
              <w:rPr>
                <w:rFonts w:ascii="Lato" w:hAnsi="Lato"/>
              </w:rPr>
              <w:t>BRC</w:t>
            </w:r>
            <w:r w:rsidR="5F75E57F" w:rsidRPr="00F94DF4">
              <w:rPr>
                <w:rFonts w:ascii="Lato" w:hAnsi="Lato"/>
              </w:rPr>
              <w:t>/CRF</w:t>
            </w:r>
            <w:r w:rsidR="00BF3F38" w:rsidRPr="00F94DF4">
              <w:rPr>
                <w:rFonts w:ascii="Lato" w:hAnsi="Lato"/>
              </w:rPr>
              <w:t xml:space="preserve"> PPIE teams and lead</w:t>
            </w:r>
            <w:r w:rsidR="00A7300C" w:rsidRPr="00F94DF4">
              <w:rPr>
                <w:rFonts w:ascii="Lato" w:hAnsi="Lato"/>
              </w:rPr>
              <w:t>er</w:t>
            </w:r>
            <w:r w:rsidR="00BF3F38" w:rsidRPr="00F94DF4">
              <w:rPr>
                <w:rFonts w:ascii="Lato" w:hAnsi="Lato"/>
              </w:rPr>
              <w:t>s</w:t>
            </w:r>
          </w:p>
        </w:tc>
        <w:tc>
          <w:tcPr>
            <w:tcW w:w="3005" w:type="dxa"/>
          </w:tcPr>
          <w:p w14:paraId="4F8D5546" w14:textId="76BD433B" w:rsidR="00984A5E" w:rsidRPr="00F94DF4" w:rsidRDefault="00984A5E" w:rsidP="00D53652">
            <w:pPr>
              <w:spacing w:line="360" w:lineRule="auto"/>
              <w:rPr>
                <w:rFonts w:ascii="Lato" w:hAnsi="Lato"/>
              </w:rPr>
            </w:pPr>
            <w:r w:rsidRPr="00F94DF4">
              <w:rPr>
                <w:rFonts w:ascii="Lato" w:hAnsi="Lato"/>
              </w:rPr>
              <w:t xml:space="preserve">Work in tandem with the BRC’s Equality, Diversity and Inclusion Manager to identify under-served and under-represented </w:t>
            </w:r>
            <w:proofErr w:type="gramStart"/>
            <w:r w:rsidRPr="00F94DF4">
              <w:rPr>
                <w:rFonts w:ascii="Lato" w:hAnsi="Lato"/>
              </w:rPr>
              <w:t>groups, and</w:t>
            </w:r>
            <w:proofErr w:type="gramEnd"/>
            <w:r w:rsidRPr="00F94DF4">
              <w:rPr>
                <w:rFonts w:ascii="Lato" w:hAnsi="Lato"/>
              </w:rPr>
              <w:t xml:space="preserve"> develop an outreach plan.</w:t>
            </w:r>
            <w:r w:rsidR="0098010E" w:rsidRPr="00F94DF4">
              <w:rPr>
                <w:rFonts w:ascii="Lato" w:hAnsi="Lato"/>
              </w:rPr>
              <w:t xml:space="preserve"> This will involve research on demographics </w:t>
            </w:r>
            <w:r w:rsidR="0098010E" w:rsidRPr="00F94DF4">
              <w:rPr>
                <w:rFonts w:ascii="Lato" w:hAnsi="Lato"/>
              </w:rPr>
              <w:lastRenderedPageBreak/>
              <w:t xml:space="preserve">within the </w:t>
            </w:r>
            <w:proofErr w:type="gramStart"/>
            <w:r w:rsidR="0098010E" w:rsidRPr="00F94DF4">
              <w:rPr>
                <w:rFonts w:ascii="Lato" w:hAnsi="Lato"/>
              </w:rPr>
              <w:t>South West</w:t>
            </w:r>
            <w:proofErr w:type="gramEnd"/>
            <w:r w:rsidR="0098010E" w:rsidRPr="00F94DF4">
              <w:rPr>
                <w:rFonts w:ascii="Lato" w:hAnsi="Lato"/>
              </w:rPr>
              <w:t xml:space="preserve">, and seeking out </w:t>
            </w:r>
            <w:r w:rsidR="00642918" w:rsidRPr="00F94DF4">
              <w:rPr>
                <w:rFonts w:ascii="Lato" w:hAnsi="Lato"/>
              </w:rPr>
              <w:t>under-represented communities through local groups and networks.</w:t>
            </w:r>
          </w:p>
          <w:p w14:paraId="251B7068" w14:textId="77777777" w:rsidR="003240EC" w:rsidRPr="00F94DF4" w:rsidRDefault="003240EC" w:rsidP="00D53652">
            <w:pPr>
              <w:spacing w:line="360" w:lineRule="auto"/>
              <w:rPr>
                <w:rFonts w:ascii="Lato" w:hAnsi="Lato"/>
              </w:rPr>
            </w:pPr>
          </w:p>
        </w:tc>
        <w:tc>
          <w:tcPr>
            <w:tcW w:w="3006" w:type="dxa"/>
          </w:tcPr>
          <w:p w14:paraId="28B41A14" w14:textId="7BAA3CF7" w:rsidR="003240EC" w:rsidRPr="00F94DF4" w:rsidRDefault="00DE751A" w:rsidP="00D53652">
            <w:pPr>
              <w:spacing w:line="360" w:lineRule="auto"/>
              <w:rPr>
                <w:rFonts w:ascii="Lato" w:hAnsi="Lato"/>
              </w:rPr>
            </w:pPr>
            <w:r w:rsidRPr="00F94DF4">
              <w:rPr>
                <w:rFonts w:ascii="Lato" w:hAnsi="Lato"/>
              </w:rPr>
              <w:lastRenderedPageBreak/>
              <w:t>To maintain and adapt these outreach activities /plans</w:t>
            </w:r>
            <w:r w:rsidR="005D103C" w:rsidRPr="00F94DF4">
              <w:rPr>
                <w:rFonts w:ascii="Lato" w:hAnsi="Lato"/>
              </w:rPr>
              <w:t xml:space="preserve"> as needed. </w:t>
            </w:r>
          </w:p>
        </w:tc>
      </w:tr>
      <w:tr w:rsidR="00B122A1" w:rsidRPr="00F94DF4" w14:paraId="290694FF" w14:textId="77777777" w:rsidTr="0B0E647E">
        <w:tc>
          <w:tcPr>
            <w:tcW w:w="3005" w:type="dxa"/>
          </w:tcPr>
          <w:p w14:paraId="5E18B0F5" w14:textId="7CE86A8B" w:rsidR="00B122A1" w:rsidRPr="00F94DF4" w:rsidRDefault="00B122A1" w:rsidP="00D53652">
            <w:pPr>
              <w:spacing w:line="360" w:lineRule="auto"/>
              <w:rPr>
                <w:rFonts w:ascii="Lato" w:hAnsi="Lato"/>
              </w:rPr>
            </w:pPr>
            <w:r w:rsidRPr="00F94DF4">
              <w:rPr>
                <w:rFonts w:ascii="Lato" w:hAnsi="Lato"/>
              </w:rPr>
              <w:t>BRC/CRF PPIE teams and researchers</w:t>
            </w:r>
          </w:p>
        </w:tc>
        <w:tc>
          <w:tcPr>
            <w:tcW w:w="3005" w:type="dxa"/>
          </w:tcPr>
          <w:p w14:paraId="5CDCEA0D" w14:textId="77777777" w:rsidR="00B122A1" w:rsidRPr="00F94DF4" w:rsidRDefault="00B122A1" w:rsidP="00D53652">
            <w:pPr>
              <w:spacing w:line="360" w:lineRule="auto"/>
              <w:rPr>
                <w:rFonts w:ascii="Lato" w:hAnsi="Lato"/>
              </w:rPr>
            </w:pPr>
            <w:r w:rsidRPr="00F94DF4">
              <w:rPr>
                <w:rFonts w:ascii="Lato" w:hAnsi="Lato"/>
              </w:rPr>
              <w:t>Gather information on existing relationships that researchers across the Centres have with patient and public groups, learning from previous activities</w:t>
            </w:r>
            <w:r w:rsidR="00B266A2" w:rsidRPr="00F94DF4">
              <w:rPr>
                <w:rFonts w:ascii="Lato" w:hAnsi="Lato"/>
              </w:rPr>
              <w:t>.</w:t>
            </w:r>
          </w:p>
          <w:p w14:paraId="7449876F" w14:textId="52FD5CC6" w:rsidR="00502332" w:rsidRPr="00F94DF4" w:rsidRDefault="00502332" w:rsidP="00D53652">
            <w:pPr>
              <w:spacing w:line="360" w:lineRule="auto"/>
              <w:rPr>
                <w:rFonts w:ascii="Lato" w:hAnsi="Lato"/>
              </w:rPr>
            </w:pPr>
          </w:p>
        </w:tc>
        <w:tc>
          <w:tcPr>
            <w:tcW w:w="3006" w:type="dxa"/>
          </w:tcPr>
          <w:p w14:paraId="43DDA4C3" w14:textId="77777777" w:rsidR="00B122A1" w:rsidRPr="00F94DF4" w:rsidRDefault="00B122A1" w:rsidP="00D53652">
            <w:pPr>
              <w:spacing w:line="360" w:lineRule="auto"/>
              <w:rPr>
                <w:rFonts w:ascii="Lato" w:hAnsi="Lato"/>
              </w:rPr>
            </w:pPr>
          </w:p>
        </w:tc>
      </w:tr>
      <w:tr w:rsidR="00984A5E" w:rsidRPr="00F94DF4" w14:paraId="01C05AF5" w14:textId="77777777" w:rsidTr="0B0E647E">
        <w:tc>
          <w:tcPr>
            <w:tcW w:w="3005" w:type="dxa"/>
          </w:tcPr>
          <w:p w14:paraId="5D59AC25" w14:textId="0B4BDA18" w:rsidR="00984A5E" w:rsidRPr="00F94DF4" w:rsidRDefault="00984A5E" w:rsidP="00D53652">
            <w:pPr>
              <w:spacing w:line="360" w:lineRule="auto"/>
              <w:rPr>
                <w:rFonts w:ascii="Lato" w:hAnsi="Lato"/>
              </w:rPr>
            </w:pPr>
            <w:r w:rsidRPr="00F94DF4">
              <w:rPr>
                <w:rFonts w:ascii="Lato" w:hAnsi="Lato"/>
              </w:rPr>
              <w:t>BRC</w:t>
            </w:r>
            <w:r w:rsidR="00BF3F38" w:rsidRPr="00F94DF4">
              <w:rPr>
                <w:rFonts w:ascii="Lato" w:hAnsi="Lato"/>
              </w:rPr>
              <w:t xml:space="preserve"> PPIE team</w:t>
            </w:r>
          </w:p>
        </w:tc>
        <w:tc>
          <w:tcPr>
            <w:tcW w:w="6011" w:type="dxa"/>
            <w:gridSpan w:val="2"/>
          </w:tcPr>
          <w:p w14:paraId="5B4740D9" w14:textId="3334E28B" w:rsidR="00984A5E" w:rsidRPr="00F94DF4" w:rsidRDefault="00984A5E" w:rsidP="00D53652">
            <w:pPr>
              <w:spacing w:line="360" w:lineRule="auto"/>
              <w:rPr>
                <w:rFonts w:ascii="Lato" w:hAnsi="Lato"/>
              </w:rPr>
            </w:pPr>
            <w:r w:rsidRPr="00F94DF4">
              <w:rPr>
                <w:rFonts w:ascii="Lato" w:hAnsi="Lato"/>
              </w:rPr>
              <w:t>Utilise a range of involvement techniques and methods to remove barriers to participation (</w:t>
            </w:r>
            <w:proofErr w:type="gramStart"/>
            <w:r w:rsidRPr="00F94DF4">
              <w:rPr>
                <w:rFonts w:ascii="Lato" w:hAnsi="Lato"/>
              </w:rPr>
              <w:t>e.g.</w:t>
            </w:r>
            <w:proofErr w:type="gramEnd"/>
            <w:r w:rsidRPr="00F94DF4">
              <w:rPr>
                <w:rFonts w:ascii="Lato" w:hAnsi="Lato"/>
              </w:rPr>
              <w:t xml:space="preserve"> travelling for workshops, reliance on strong internet connection for video calls), working with people to find the methods that suit them.</w:t>
            </w:r>
            <w:r w:rsidR="00885D16" w:rsidRPr="00F94DF4">
              <w:rPr>
                <w:rFonts w:ascii="Lato" w:hAnsi="Lato"/>
              </w:rPr>
              <w:t xml:space="preserve"> </w:t>
            </w:r>
            <w:r w:rsidR="00AC330C" w:rsidRPr="00F94DF4">
              <w:rPr>
                <w:rFonts w:ascii="Lato" w:hAnsi="Lato"/>
              </w:rPr>
              <w:t xml:space="preserve">This will </w:t>
            </w:r>
            <w:r w:rsidR="0037306D" w:rsidRPr="00F94DF4">
              <w:rPr>
                <w:rFonts w:ascii="Lato" w:hAnsi="Lato"/>
              </w:rPr>
              <w:t>stem from</w:t>
            </w:r>
            <w:r w:rsidR="00AC330C" w:rsidRPr="00F94DF4">
              <w:rPr>
                <w:rFonts w:ascii="Lato" w:hAnsi="Lato"/>
              </w:rPr>
              <w:t xml:space="preserve"> work to build relationships with under-represented communities and local groups</w:t>
            </w:r>
            <w:r w:rsidR="00325787" w:rsidRPr="00F94DF4">
              <w:rPr>
                <w:rFonts w:ascii="Lato" w:hAnsi="Lato"/>
              </w:rPr>
              <w:t xml:space="preserve"> </w:t>
            </w:r>
            <w:r w:rsidR="0037306D" w:rsidRPr="00F94DF4">
              <w:rPr>
                <w:rFonts w:ascii="Lato" w:hAnsi="Lato"/>
              </w:rPr>
              <w:t>to</w:t>
            </w:r>
            <w:r w:rsidR="00325787" w:rsidRPr="00F94DF4">
              <w:rPr>
                <w:rFonts w:ascii="Lato" w:hAnsi="Lato"/>
              </w:rPr>
              <w:t xml:space="preserve"> understand barriers to</w:t>
            </w:r>
            <w:r w:rsidR="0037306D" w:rsidRPr="00F94DF4">
              <w:rPr>
                <w:rFonts w:ascii="Lato" w:hAnsi="Lato"/>
              </w:rPr>
              <w:t xml:space="preserve"> </w:t>
            </w:r>
            <w:r w:rsidR="00325787" w:rsidRPr="00F94DF4">
              <w:rPr>
                <w:rFonts w:ascii="Lato" w:hAnsi="Lato"/>
              </w:rPr>
              <w:t>participation.</w:t>
            </w:r>
          </w:p>
          <w:p w14:paraId="542DF297" w14:textId="77777777" w:rsidR="00984A5E" w:rsidRPr="00F94DF4" w:rsidRDefault="00984A5E" w:rsidP="00D53652">
            <w:pPr>
              <w:spacing w:line="360" w:lineRule="auto"/>
              <w:rPr>
                <w:rFonts w:ascii="Lato" w:hAnsi="Lato"/>
              </w:rPr>
            </w:pPr>
          </w:p>
        </w:tc>
      </w:tr>
      <w:tr w:rsidR="00520CCC" w:rsidRPr="00F94DF4" w14:paraId="6F721176" w14:textId="77777777" w:rsidTr="0B0E647E">
        <w:tc>
          <w:tcPr>
            <w:tcW w:w="3005" w:type="dxa"/>
          </w:tcPr>
          <w:p w14:paraId="74070DE2" w14:textId="674370A2" w:rsidR="00520CCC" w:rsidRPr="00F94DF4" w:rsidRDefault="54239557" w:rsidP="00D53652">
            <w:pPr>
              <w:spacing w:line="360" w:lineRule="auto"/>
              <w:rPr>
                <w:rFonts w:ascii="Lato" w:hAnsi="Lato"/>
              </w:rPr>
            </w:pPr>
            <w:r w:rsidRPr="00F94DF4">
              <w:rPr>
                <w:rFonts w:ascii="Lato" w:hAnsi="Lato"/>
              </w:rPr>
              <w:t>BRC</w:t>
            </w:r>
            <w:r w:rsidR="21F8C677" w:rsidRPr="00F94DF4">
              <w:rPr>
                <w:rFonts w:ascii="Lato" w:hAnsi="Lato"/>
              </w:rPr>
              <w:t>/CRF</w:t>
            </w:r>
            <w:r w:rsidR="00D81876" w:rsidRPr="00F94DF4">
              <w:rPr>
                <w:rFonts w:ascii="Lato" w:hAnsi="Lato"/>
              </w:rPr>
              <w:t xml:space="preserve"> PPIE teams with the EDI Manager</w:t>
            </w:r>
          </w:p>
        </w:tc>
        <w:tc>
          <w:tcPr>
            <w:tcW w:w="6011" w:type="dxa"/>
            <w:gridSpan w:val="2"/>
          </w:tcPr>
          <w:p w14:paraId="4DAC8B8A" w14:textId="4990411F" w:rsidR="00520CCC" w:rsidRPr="00F94DF4" w:rsidRDefault="7B0CDFB4" w:rsidP="00D53652">
            <w:pPr>
              <w:spacing w:line="360" w:lineRule="auto"/>
              <w:rPr>
                <w:rFonts w:ascii="Lato" w:hAnsi="Lato"/>
              </w:rPr>
            </w:pPr>
            <w:r w:rsidRPr="00F94DF4">
              <w:rPr>
                <w:rFonts w:ascii="Lato" w:hAnsi="Lato"/>
              </w:rPr>
              <w:t xml:space="preserve">Along with the BRC EDI Manager, </w:t>
            </w:r>
            <w:r w:rsidR="1A5E9F71" w:rsidRPr="00F94DF4">
              <w:rPr>
                <w:rFonts w:ascii="Lato" w:hAnsi="Lato"/>
              </w:rPr>
              <w:t>conduct a</w:t>
            </w:r>
            <w:r w:rsidR="6F81F56D" w:rsidRPr="00F94DF4">
              <w:rPr>
                <w:rFonts w:ascii="Lato" w:hAnsi="Lato"/>
              </w:rPr>
              <w:t>nnual reviews of the demographics of public collaborators</w:t>
            </w:r>
            <w:r w:rsidR="006F3E9E" w:rsidRPr="00F94DF4">
              <w:rPr>
                <w:rFonts w:ascii="Lato" w:hAnsi="Lato"/>
              </w:rPr>
              <w:t xml:space="preserve"> (where possible)</w:t>
            </w:r>
            <w:r w:rsidR="6F81F56D" w:rsidRPr="00F94DF4">
              <w:rPr>
                <w:rFonts w:ascii="Lato" w:hAnsi="Lato"/>
              </w:rPr>
              <w:t xml:space="preserve"> involved in research projects, and collaborators </w:t>
            </w:r>
            <w:r w:rsidR="518CDD93" w:rsidRPr="00F94DF4">
              <w:rPr>
                <w:rFonts w:ascii="Lato" w:hAnsi="Lato"/>
              </w:rPr>
              <w:t>in our active networks, to monitor and develop plans for improvement.</w:t>
            </w:r>
          </w:p>
        </w:tc>
      </w:tr>
    </w:tbl>
    <w:p w14:paraId="021E3886" w14:textId="44AD4D21" w:rsidR="000847F2" w:rsidRPr="00F94DF4" w:rsidRDefault="000847F2" w:rsidP="00D53652">
      <w:pPr>
        <w:pStyle w:val="ListParagraph"/>
        <w:spacing w:line="360" w:lineRule="auto"/>
        <w:rPr>
          <w:rFonts w:ascii="Lato" w:hAnsi="Lato"/>
        </w:rPr>
      </w:pPr>
    </w:p>
    <w:p w14:paraId="4774B71E" w14:textId="77777777" w:rsidR="0082753A" w:rsidRPr="00F94DF4" w:rsidRDefault="0082753A" w:rsidP="00D53652">
      <w:pPr>
        <w:pStyle w:val="ListParagraph"/>
        <w:spacing w:line="360" w:lineRule="auto"/>
        <w:rPr>
          <w:rFonts w:ascii="Lato" w:hAnsi="Lato"/>
        </w:rPr>
      </w:pPr>
    </w:p>
    <w:p w14:paraId="5C6B2DDE" w14:textId="5721F729" w:rsidR="000847F2" w:rsidRPr="00F94DF4" w:rsidRDefault="000847F2" w:rsidP="00D53652">
      <w:pPr>
        <w:spacing w:line="360" w:lineRule="auto"/>
        <w:rPr>
          <w:rFonts w:ascii="Lato" w:hAnsi="Lato"/>
          <w:u w:val="single"/>
        </w:rPr>
      </w:pPr>
      <w:r w:rsidRPr="00F94DF4">
        <w:rPr>
          <w:rFonts w:ascii="Lato" w:hAnsi="Lato"/>
          <w:u w:val="single"/>
        </w:rPr>
        <w:t xml:space="preserve">Goal 6: Bring the work of the Centre to the public through a range of </w:t>
      </w:r>
      <w:r w:rsidR="00350AC2" w:rsidRPr="00F94DF4">
        <w:rPr>
          <w:rFonts w:ascii="Lato" w:hAnsi="Lato"/>
          <w:u w:val="single"/>
        </w:rPr>
        <w:t xml:space="preserve">outreach and </w:t>
      </w:r>
      <w:r w:rsidRPr="00F94DF4">
        <w:rPr>
          <w:rFonts w:ascii="Lato" w:hAnsi="Lato"/>
          <w:u w:val="single"/>
        </w:rPr>
        <w:t xml:space="preserve">engagement activities and </w:t>
      </w:r>
      <w:proofErr w:type="gramStart"/>
      <w:r w:rsidRPr="00F94DF4">
        <w:rPr>
          <w:rFonts w:ascii="Lato" w:hAnsi="Lato"/>
          <w:u w:val="single"/>
        </w:rPr>
        <w:t>events</w:t>
      </w:r>
      <w:proofErr w:type="gramEnd"/>
    </w:p>
    <w:tbl>
      <w:tblPr>
        <w:tblStyle w:val="TableGrid"/>
        <w:tblW w:w="0" w:type="auto"/>
        <w:tblLook w:val="04A0" w:firstRow="1" w:lastRow="0" w:firstColumn="1" w:lastColumn="0" w:noHBand="0" w:noVBand="1"/>
      </w:tblPr>
      <w:tblGrid>
        <w:gridCol w:w="3005"/>
        <w:gridCol w:w="3005"/>
        <w:gridCol w:w="3006"/>
      </w:tblGrid>
      <w:tr w:rsidR="00350AC2" w:rsidRPr="00F94DF4" w14:paraId="3B860549" w14:textId="77777777" w:rsidTr="0B0E647E">
        <w:tc>
          <w:tcPr>
            <w:tcW w:w="3005" w:type="dxa"/>
          </w:tcPr>
          <w:p w14:paraId="047DA64A" w14:textId="60D742C6" w:rsidR="00350AC2" w:rsidRPr="00F94DF4" w:rsidRDefault="00350AC2" w:rsidP="00D53652">
            <w:pPr>
              <w:spacing w:line="360" w:lineRule="auto"/>
              <w:rPr>
                <w:rFonts w:ascii="Lato" w:hAnsi="Lato"/>
              </w:rPr>
            </w:pPr>
            <w:r w:rsidRPr="00F94DF4">
              <w:rPr>
                <w:rFonts w:ascii="Lato" w:hAnsi="Lato"/>
              </w:rPr>
              <w:t>Responsible for activity</w:t>
            </w:r>
          </w:p>
        </w:tc>
        <w:tc>
          <w:tcPr>
            <w:tcW w:w="3005" w:type="dxa"/>
          </w:tcPr>
          <w:p w14:paraId="63612492" w14:textId="3A07B6F1" w:rsidR="00350AC2" w:rsidRPr="00F94DF4" w:rsidRDefault="00350AC2" w:rsidP="00D53652">
            <w:pPr>
              <w:spacing w:line="360" w:lineRule="auto"/>
              <w:rPr>
                <w:rFonts w:ascii="Lato" w:hAnsi="Lato"/>
              </w:rPr>
            </w:pPr>
            <w:r w:rsidRPr="00F94DF4">
              <w:rPr>
                <w:rFonts w:ascii="Lato" w:hAnsi="Lato"/>
              </w:rPr>
              <w:t>Years 1-2</w:t>
            </w:r>
          </w:p>
        </w:tc>
        <w:tc>
          <w:tcPr>
            <w:tcW w:w="3006" w:type="dxa"/>
          </w:tcPr>
          <w:p w14:paraId="20C4DE04" w14:textId="535762DE" w:rsidR="00350AC2" w:rsidRPr="00F94DF4" w:rsidRDefault="31C31E69" w:rsidP="00D53652">
            <w:pPr>
              <w:spacing w:line="360" w:lineRule="auto"/>
              <w:rPr>
                <w:rFonts w:ascii="Lato" w:hAnsi="Lato"/>
              </w:rPr>
            </w:pPr>
            <w:r w:rsidRPr="00F94DF4">
              <w:rPr>
                <w:rFonts w:ascii="Lato" w:hAnsi="Lato"/>
              </w:rPr>
              <w:t xml:space="preserve">Years </w:t>
            </w:r>
            <w:r w:rsidR="1F4DE5B0" w:rsidRPr="00F94DF4">
              <w:rPr>
                <w:rFonts w:ascii="Lato" w:hAnsi="Lato"/>
              </w:rPr>
              <w:t>3</w:t>
            </w:r>
            <w:r w:rsidRPr="00F94DF4">
              <w:rPr>
                <w:rFonts w:ascii="Lato" w:hAnsi="Lato"/>
              </w:rPr>
              <w:t>-5</w:t>
            </w:r>
          </w:p>
        </w:tc>
      </w:tr>
      <w:tr w:rsidR="00350AC2" w:rsidRPr="00F94DF4" w14:paraId="1A1B8269" w14:textId="77777777" w:rsidTr="0B0E647E">
        <w:tc>
          <w:tcPr>
            <w:tcW w:w="3005" w:type="dxa"/>
          </w:tcPr>
          <w:p w14:paraId="1F85A673" w14:textId="4FE7E53F" w:rsidR="00350AC2" w:rsidRPr="00F94DF4" w:rsidRDefault="00BE5A9C" w:rsidP="00D53652">
            <w:pPr>
              <w:spacing w:line="360" w:lineRule="auto"/>
              <w:rPr>
                <w:rFonts w:ascii="Lato" w:hAnsi="Lato"/>
              </w:rPr>
            </w:pPr>
            <w:r w:rsidRPr="00F94DF4">
              <w:rPr>
                <w:rFonts w:ascii="Lato" w:hAnsi="Lato"/>
              </w:rPr>
              <w:t>BRC</w:t>
            </w:r>
            <w:r w:rsidR="00D86CDC" w:rsidRPr="00F94DF4">
              <w:rPr>
                <w:rFonts w:ascii="Lato" w:hAnsi="Lato"/>
              </w:rPr>
              <w:t xml:space="preserve"> PPIE lead</w:t>
            </w:r>
            <w:r w:rsidR="00186BDE" w:rsidRPr="00F94DF4">
              <w:rPr>
                <w:rFonts w:ascii="Lato" w:hAnsi="Lato"/>
              </w:rPr>
              <w:t>er</w:t>
            </w:r>
          </w:p>
        </w:tc>
        <w:tc>
          <w:tcPr>
            <w:tcW w:w="3005" w:type="dxa"/>
          </w:tcPr>
          <w:p w14:paraId="48E7F5BD" w14:textId="77777777" w:rsidR="00350AC2" w:rsidRPr="00F94DF4" w:rsidRDefault="48CBDACE" w:rsidP="00D53652">
            <w:pPr>
              <w:spacing w:line="360" w:lineRule="auto"/>
              <w:rPr>
                <w:rFonts w:ascii="Lato" w:hAnsi="Lato"/>
              </w:rPr>
            </w:pPr>
            <w:r w:rsidRPr="00F94DF4">
              <w:rPr>
                <w:rFonts w:ascii="Lato" w:hAnsi="Lato"/>
              </w:rPr>
              <w:t>Develop materials and activities</w:t>
            </w:r>
            <w:r w:rsidR="00D81876" w:rsidRPr="00F94DF4">
              <w:rPr>
                <w:rFonts w:ascii="Lato" w:hAnsi="Lato"/>
              </w:rPr>
              <w:t xml:space="preserve"> with public collaborators</w:t>
            </w:r>
            <w:r w:rsidRPr="00F94DF4">
              <w:rPr>
                <w:rFonts w:ascii="Lato" w:hAnsi="Lato"/>
              </w:rPr>
              <w:t xml:space="preserve"> relevant to </w:t>
            </w:r>
            <w:r w:rsidRPr="00F94DF4">
              <w:rPr>
                <w:rFonts w:ascii="Lato" w:hAnsi="Lato"/>
              </w:rPr>
              <w:lastRenderedPageBreak/>
              <w:t xml:space="preserve">BRC </w:t>
            </w:r>
            <w:r w:rsidR="15146F31" w:rsidRPr="00F94DF4">
              <w:rPr>
                <w:rFonts w:ascii="Lato" w:hAnsi="Lato"/>
              </w:rPr>
              <w:t>research</w:t>
            </w:r>
            <w:r w:rsidRPr="00F94DF4">
              <w:rPr>
                <w:rFonts w:ascii="Lato" w:hAnsi="Lato"/>
              </w:rPr>
              <w:t xml:space="preserve">, suitable for events and </w:t>
            </w:r>
            <w:r w:rsidR="60803720" w:rsidRPr="00F94DF4">
              <w:rPr>
                <w:rFonts w:ascii="Lato" w:hAnsi="Lato"/>
              </w:rPr>
              <w:t>sharing information relating to PPIE.</w:t>
            </w:r>
            <w:r w:rsidR="00F4404E" w:rsidRPr="00F94DF4">
              <w:rPr>
                <w:rFonts w:ascii="Lato" w:hAnsi="Lato"/>
              </w:rPr>
              <w:t xml:space="preserve"> This will include flyers and posters for outreach events, and activities that share </w:t>
            </w:r>
            <w:r w:rsidR="0037306D" w:rsidRPr="00F94DF4">
              <w:rPr>
                <w:rFonts w:ascii="Lato" w:hAnsi="Lato"/>
              </w:rPr>
              <w:t>information about research projects and their outcomes.</w:t>
            </w:r>
          </w:p>
          <w:p w14:paraId="654F56F4" w14:textId="3E1F1150" w:rsidR="006F3E9E" w:rsidRPr="00F94DF4" w:rsidRDefault="006F3E9E" w:rsidP="00D53652">
            <w:pPr>
              <w:spacing w:line="360" w:lineRule="auto"/>
              <w:rPr>
                <w:rFonts w:ascii="Lato" w:hAnsi="Lato"/>
              </w:rPr>
            </w:pPr>
          </w:p>
        </w:tc>
        <w:tc>
          <w:tcPr>
            <w:tcW w:w="3006" w:type="dxa"/>
          </w:tcPr>
          <w:p w14:paraId="2FC7ABED" w14:textId="77777777" w:rsidR="00350AC2" w:rsidRPr="00F94DF4" w:rsidRDefault="00350AC2" w:rsidP="00D53652">
            <w:pPr>
              <w:spacing w:line="360" w:lineRule="auto"/>
              <w:rPr>
                <w:rFonts w:ascii="Lato" w:hAnsi="Lato"/>
              </w:rPr>
            </w:pPr>
          </w:p>
        </w:tc>
      </w:tr>
      <w:tr w:rsidR="1D8F1381" w:rsidRPr="00F94DF4" w14:paraId="07F734AA" w14:textId="77777777" w:rsidTr="0B0E647E">
        <w:trPr>
          <w:trHeight w:val="300"/>
        </w:trPr>
        <w:tc>
          <w:tcPr>
            <w:tcW w:w="3005" w:type="dxa"/>
          </w:tcPr>
          <w:p w14:paraId="21DC7B78" w14:textId="210376C7" w:rsidR="4A9A2BF9" w:rsidRPr="00F94DF4" w:rsidRDefault="4A9A2BF9" w:rsidP="00D53652">
            <w:pPr>
              <w:spacing w:line="360" w:lineRule="auto"/>
              <w:rPr>
                <w:rFonts w:ascii="Lato" w:hAnsi="Lato"/>
              </w:rPr>
            </w:pPr>
            <w:r w:rsidRPr="00F94DF4">
              <w:rPr>
                <w:rFonts w:ascii="Lato" w:hAnsi="Lato"/>
              </w:rPr>
              <w:t>BRC</w:t>
            </w:r>
            <w:r w:rsidR="00D86CDC" w:rsidRPr="00F94DF4">
              <w:rPr>
                <w:rFonts w:ascii="Lato" w:hAnsi="Lato"/>
              </w:rPr>
              <w:t xml:space="preserve"> PPIE team</w:t>
            </w:r>
          </w:p>
        </w:tc>
        <w:tc>
          <w:tcPr>
            <w:tcW w:w="3005" w:type="dxa"/>
          </w:tcPr>
          <w:p w14:paraId="613DFAE8" w14:textId="77777777" w:rsidR="4A9A2BF9" w:rsidRPr="00F94DF4" w:rsidRDefault="4A9A2BF9" w:rsidP="00D53652">
            <w:pPr>
              <w:spacing w:line="360" w:lineRule="auto"/>
              <w:rPr>
                <w:rFonts w:ascii="Lato" w:hAnsi="Lato"/>
              </w:rPr>
            </w:pPr>
            <w:r w:rsidRPr="00F94DF4">
              <w:rPr>
                <w:rFonts w:ascii="Lato" w:hAnsi="Lato"/>
              </w:rPr>
              <w:t>Learn from existing good engagement practice within the BRC themes (</w:t>
            </w:r>
            <w:proofErr w:type="gramStart"/>
            <w:r w:rsidRPr="00F94DF4">
              <w:rPr>
                <w:rFonts w:ascii="Lato" w:hAnsi="Lato"/>
              </w:rPr>
              <w:t>e.g.</w:t>
            </w:r>
            <w:proofErr w:type="gramEnd"/>
            <w:r w:rsidRPr="00F94DF4">
              <w:rPr>
                <w:rFonts w:ascii="Lato" w:hAnsi="Lato"/>
              </w:rPr>
              <w:t xml:space="preserve"> mycology engagement team) to support the development of activities relating to research a</w:t>
            </w:r>
            <w:r w:rsidR="1CF43B6C" w:rsidRPr="00F94DF4">
              <w:rPr>
                <w:rFonts w:ascii="Lato" w:hAnsi="Lato"/>
              </w:rPr>
              <w:t>cross the BRC</w:t>
            </w:r>
            <w:r w:rsidR="003B1575" w:rsidRPr="00F94DF4">
              <w:rPr>
                <w:rFonts w:ascii="Lato" w:hAnsi="Lato"/>
              </w:rPr>
              <w:t>, which can be used in outreach communities across the region.</w:t>
            </w:r>
          </w:p>
          <w:p w14:paraId="01E1C961" w14:textId="05CB3F09" w:rsidR="006F3E9E" w:rsidRPr="00F94DF4" w:rsidRDefault="006F3E9E" w:rsidP="00D53652">
            <w:pPr>
              <w:spacing w:line="360" w:lineRule="auto"/>
              <w:rPr>
                <w:rFonts w:ascii="Lato" w:hAnsi="Lato"/>
              </w:rPr>
            </w:pPr>
          </w:p>
        </w:tc>
        <w:tc>
          <w:tcPr>
            <w:tcW w:w="3006" w:type="dxa"/>
          </w:tcPr>
          <w:p w14:paraId="7FAB6DDC" w14:textId="5E000FAA" w:rsidR="1D8F1381" w:rsidRPr="00F94DF4" w:rsidRDefault="1D8F1381" w:rsidP="00D53652">
            <w:pPr>
              <w:spacing w:line="360" w:lineRule="auto"/>
              <w:rPr>
                <w:rFonts w:ascii="Lato" w:hAnsi="Lato"/>
              </w:rPr>
            </w:pPr>
          </w:p>
        </w:tc>
      </w:tr>
      <w:tr w:rsidR="00D62F5E" w:rsidRPr="00F94DF4" w14:paraId="574E4B48" w14:textId="77777777" w:rsidTr="00D62F5E">
        <w:tc>
          <w:tcPr>
            <w:tcW w:w="3005" w:type="dxa"/>
          </w:tcPr>
          <w:p w14:paraId="1AA09819" w14:textId="5688F1CD" w:rsidR="00D62F5E" w:rsidRPr="00F94DF4" w:rsidRDefault="00D62F5E" w:rsidP="00D53652">
            <w:pPr>
              <w:spacing w:line="360" w:lineRule="auto"/>
              <w:rPr>
                <w:rFonts w:ascii="Lato" w:hAnsi="Lato"/>
              </w:rPr>
            </w:pPr>
            <w:r w:rsidRPr="00F94DF4">
              <w:rPr>
                <w:rFonts w:ascii="Lato" w:hAnsi="Lato"/>
              </w:rPr>
              <w:t>BRC/CRF</w:t>
            </w:r>
            <w:r w:rsidR="00D86CDC" w:rsidRPr="00F94DF4">
              <w:rPr>
                <w:rFonts w:ascii="Lato" w:hAnsi="Lato"/>
              </w:rPr>
              <w:t xml:space="preserve"> theme leads and PPIE teams/lead</w:t>
            </w:r>
            <w:r w:rsidR="00186BDE" w:rsidRPr="00F94DF4">
              <w:rPr>
                <w:rFonts w:ascii="Lato" w:hAnsi="Lato"/>
              </w:rPr>
              <w:t>er</w:t>
            </w:r>
            <w:r w:rsidR="00D86CDC" w:rsidRPr="00F94DF4">
              <w:rPr>
                <w:rFonts w:ascii="Lato" w:hAnsi="Lato"/>
              </w:rPr>
              <w:t>s</w:t>
            </w:r>
          </w:p>
        </w:tc>
        <w:tc>
          <w:tcPr>
            <w:tcW w:w="3005" w:type="dxa"/>
          </w:tcPr>
          <w:p w14:paraId="32F26E8C" w14:textId="77777777" w:rsidR="00D62F5E" w:rsidRPr="00F94DF4" w:rsidRDefault="00D81876" w:rsidP="00D53652">
            <w:pPr>
              <w:spacing w:line="360" w:lineRule="auto"/>
              <w:rPr>
                <w:rStyle w:val="eop"/>
                <w:rFonts w:ascii="Lato" w:hAnsi="Lato" w:cs="Calibri"/>
                <w:color w:val="000000"/>
                <w:shd w:val="clear" w:color="auto" w:fill="FFFFFF"/>
              </w:rPr>
            </w:pPr>
            <w:r w:rsidRPr="00F94DF4">
              <w:rPr>
                <w:rStyle w:val="normaltextrun"/>
                <w:rFonts w:ascii="Lato" w:hAnsi="Lato" w:cs="Calibri"/>
                <w:color w:val="000000"/>
                <w:shd w:val="clear" w:color="auto" w:fill="FFFFFF"/>
              </w:rPr>
              <w:t>To continue outreach activities (</w:t>
            </w:r>
            <w:proofErr w:type="gramStart"/>
            <w:r w:rsidRPr="00F94DF4">
              <w:rPr>
                <w:rStyle w:val="normaltextrun"/>
                <w:rFonts w:ascii="Lato" w:hAnsi="Lato" w:cs="Calibri"/>
                <w:color w:val="000000"/>
                <w:shd w:val="clear" w:color="auto" w:fill="FFFFFF"/>
              </w:rPr>
              <w:t>e.g.</w:t>
            </w:r>
            <w:proofErr w:type="gramEnd"/>
            <w:r w:rsidRPr="00F94DF4">
              <w:rPr>
                <w:rStyle w:val="normaltextrun"/>
                <w:rFonts w:ascii="Lato" w:hAnsi="Lato" w:cs="Calibri"/>
                <w:color w:val="000000"/>
                <w:shd w:val="clear" w:color="auto" w:fill="FFFFFF"/>
              </w:rPr>
              <w:t xml:space="preserve"> country shows) and programmes of work developed by the CRF to reach audiences relevant for both the BRC and CRF.</w:t>
            </w:r>
            <w:r w:rsidR="002C052E" w:rsidRPr="00F94DF4">
              <w:rPr>
                <w:rStyle w:val="normaltextrun"/>
                <w:rFonts w:ascii="Lato" w:hAnsi="Lato" w:cs="Calibri"/>
                <w:color w:val="000000"/>
                <w:shd w:val="clear" w:color="auto" w:fill="FFFFFF"/>
              </w:rPr>
              <w:t xml:space="preserve"> We will use these to share information about the Centres and </w:t>
            </w:r>
            <w:r w:rsidR="004530BF" w:rsidRPr="00F94DF4">
              <w:rPr>
                <w:rStyle w:val="normaltextrun"/>
                <w:rFonts w:ascii="Lato" w:hAnsi="Lato" w:cs="Calibri"/>
                <w:color w:val="000000"/>
                <w:shd w:val="clear" w:color="auto" w:fill="FFFFFF"/>
              </w:rPr>
              <w:t xml:space="preserve">encourage people to sign up as public collaborators for opportunities across the Centres and our </w:t>
            </w:r>
            <w:r w:rsidR="003B1575" w:rsidRPr="00F94DF4">
              <w:rPr>
                <w:rStyle w:val="normaltextrun"/>
                <w:rFonts w:ascii="Lato" w:hAnsi="Lato" w:cs="Calibri"/>
                <w:color w:val="000000"/>
                <w:shd w:val="clear" w:color="auto" w:fill="FFFFFF"/>
              </w:rPr>
              <w:t>networks.</w:t>
            </w:r>
            <w:r w:rsidRPr="00F94DF4">
              <w:rPr>
                <w:rStyle w:val="normaltextrun"/>
                <w:rFonts w:ascii="Lato" w:hAnsi="Lato" w:cs="Calibri"/>
                <w:color w:val="000000"/>
                <w:shd w:val="clear" w:color="auto" w:fill="FFFFFF"/>
              </w:rPr>
              <w:t> </w:t>
            </w:r>
            <w:r w:rsidRPr="00F94DF4">
              <w:rPr>
                <w:rStyle w:val="eop"/>
                <w:rFonts w:ascii="Lato" w:hAnsi="Lato" w:cs="Calibri"/>
                <w:color w:val="000000"/>
                <w:shd w:val="clear" w:color="auto" w:fill="FFFFFF"/>
              </w:rPr>
              <w:t> </w:t>
            </w:r>
          </w:p>
          <w:p w14:paraId="1DF7B4C0" w14:textId="21CF90CB" w:rsidR="006F3E9E" w:rsidRPr="00F94DF4" w:rsidRDefault="006F3E9E" w:rsidP="00D53652">
            <w:pPr>
              <w:spacing w:line="360" w:lineRule="auto"/>
              <w:rPr>
                <w:rFonts w:ascii="Lato" w:hAnsi="Lato"/>
              </w:rPr>
            </w:pPr>
          </w:p>
        </w:tc>
        <w:tc>
          <w:tcPr>
            <w:tcW w:w="3006" w:type="dxa"/>
          </w:tcPr>
          <w:p w14:paraId="42DDF008" w14:textId="77777777" w:rsidR="00D62F5E" w:rsidRPr="00F94DF4" w:rsidRDefault="00D62F5E" w:rsidP="00D53652">
            <w:pPr>
              <w:spacing w:line="360" w:lineRule="auto"/>
              <w:rPr>
                <w:rFonts w:ascii="Lato" w:hAnsi="Lato"/>
              </w:rPr>
            </w:pPr>
          </w:p>
        </w:tc>
      </w:tr>
      <w:tr w:rsidR="00350AC2" w:rsidRPr="00F94DF4" w14:paraId="79E748A5" w14:textId="77777777" w:rsidTr="0B0E647E">
        <w:tc>
          <w:tcPr>
            <w:tcW w:w="3005" w:type="dxa"/>
          </w:tcPr>
          <w:p w14:paraId="2C66AB6C" w14:textId="0D951DEB" w:rsidR="00350AC2" w:rsidRPr="00F94DF4" w:rsidRDefault="00BE5A9C" w:rsidP="00D53652">
            <w:pPr>
              <w:spacing w:line="360" w:lineRule="auto"/>
              <w:rPr>
                <w:rFonts w:ascii="Lato" w:hAnsi="Lato"/>
              </w:rPr>
            </w:pPr>
            <w:r w:rsidRPr="00F94DF4">
              <w:rPr>
                <w:rFonts w:ascii="Lato" w:hAnsi="Lato"/>
              </w:rPr>
              <w:lastRenderedPageBreak/>
              <w:t>BRC/CRF</w:t>
            </w:r>
            <w:r w:rsidR="00D86CDC" w:rsidRPr="00F94DF4">
              <w:rPr>
                <w:rFonts w:ascii="Lato" w:hAnsi="Lato"/>
              </w:rPr>
              <w:t xml:space="preserve"> PPIE lead</w:t>
            </w:r>
            <w:r w:rsidR="00186BDE" w:rsidRPr="00F94DF4">
              <w:rPr>
                <w:rFonts w:ascii="Lato" w:hAnsi="Lato"/>
              </w:rPr>
              <w:t>er</w:t>
            </w:r>
            <w:r w:rsidR="00D86CDC" w:rsidRPr="00F94DF4">
              <w:rPr>
                <w:rFonts w:ascii="Lato" w:hAnsi="Lato"/>
              </w:rPr>
              <w:t>s</w:t>
            </w:r>
          </w:p>
        </w:tc>
        <w:tc>
          <w:tcPr>
            <w:tcW w:w="3005" w:type="dxa"/>
          </w:tcPr>
          <w:p w14:paraId="0A583C9E" w14:textId="77777777" w:rsidR="00350AC2" w:rsidRPr="00F94DF4" w:rsidRDefault="00BE5A9C" w:rsidP="00D53652">
            <w:pPr>
              <w:spacing w:line="360" w:lineRule="auto"/>
              <w:rPr>
                <w:rFonts w:ascii="Lato" w:hAnsi="Lato"/>
              </w:rPr>
            </w:pPr>
            <w:r w:rsidRPr="00F94DF4">
              <w:rPr>
                <w:rFonts w:ascii="Lato" w:hAnsi="Lato"/>
              </w:rPr>
              <w:t xml:space="preserve">Identify </w:t>
            </w:r>
            <w:r w:rsidR="00D33DB2" w:rsidRPr="00F94DF4">
              <w:rPr>
                <w:rFonts w:ascii="Lato" w:hAnsi="Lato"/>
              </w:rPr>
              <w:t>new</w:t>
            </w:r>
            <w:r w:rsidRPr="00F94DF4">
              <w:rPr>
                <w:rFonts w:ascii="Lato" w:hAnsi="Lato"/>
              </w:rPr>
              <w:t xml:space="preserve"> opportunities such as festivals and fayres across the </w:t>
            </w:r>
            <w:proofErr w:type="gramStart"/>
            <w:r w:rsidRPr="00F94DF4">
              <w:rPr>
                <w:rFonts w:ascii="Lato" w:hAnsi="Lato"/>
              </w:rPr>
              <w:t>South West</w:t>
            </w:r>
            <w:proofErr w:type="gramEnd"/>
            <w:r w:rsidRPr="00F94DF4">
              <w:rPr>
                <w:rFonts w:ascii="Lato" w:hAnsi="Lato"/>
              </w:rPr>
              <w:t xml:space="preserve"> to attend and promote the BRC and CRF’s work.</w:t>
            </w:r>
          </w:p>
          <w:p w14:paraId="79CB0754" w14:textId="1987D08C" w:rsidR="006F3E9E" w:rsidRPr="00F94DF4" w:rsidRDefault="006F3E9E" w:rsidP="00D53652">
            <w:pPr>
              <w:spacing w:line="360" w:lineRule="auto"/>
              <w:rPr>
                <w:rFonts w:ascii="Lato" w:hAnsi="Lato"/>
              </w:rPr>
            </w:pPr>
          </w:p>
        </w:tc>
        <w:tc>
          <w:tcPr>
            <w:tcW w:w="3006" w:type="dxa"/>
          </w:tcPr>
          <w:p w14:paraId="7CE50B16" w14:textId="77777777" w:rsidR="00350AC2" w:rsidRPr="00F94DF4" w:rsidRDefault="00350AC2" w:rsidP="00D53652">
            <w:pPr>
              <w:spacing w:line="360" w:lineRule="auto"/>
              <w:rPr>
                <w:rFonts w:ascii="Lato" w:hAnsi="Lato"/>
              </w:rPr>
            </w:pPr>
          </w:p>
        </w:tc>
      </w:tr>
      <w:tr w:rsidR="00D33DB2" w:rsidRPr="00F94DF4" w14:paraId="326E9A43" w14:textId="77777777" w:rsidTr="00E45EE3">
        <w:tc>
          <w:tcPr>
            <w:tcW w:w="3005" w:type="dxa"/>
          </w:tcPr>
          <w:p w14:paraId="64DFB078" w14:textId="7C1E99E1" w:rsidR="00D33DB2" w:rsidRPr="00F94DF4" w:rsidRDefault="00D33DB2" w:rsidP="00D53652">
            <w:pPr>
              <w:spacing w:line="360" w:lineRule="auto"/>
              <w:rPr>
                <w:rFonts w:ascii="Lato" w:hAnsi="Lato"/>
              </w:rPr>
            </w:pPr>
            <w:r w:rsidRPr="00F94DF4">
              <w:rPr>
                <w:rFonts w:ascii="Lato" w:hAnsi="Lato"/>
              </w:rPr>
              <w:t>BRC/CRF</w:t>
            </w:r>
            <w:r w:rsidR="00D86CDC" w:rsidRPr="00F94DF4">
              <w:rPr>
                <w:rFonts w:ascii="Lato" w:hAnsi="Lato"/>
              </w:rPr>
              <w:t xml:space="preserve"> PPIE lead</w:t>
            </w:r>
            <w:r w:rsidR="00186BDE" w:rsidRPr="00F94DF4">
              <w:rPr>
                <w:rFonts w:ascii="Lato" w:hAnsi="Lato"/>
              </w:rPr>
              <w:t>er</w:t>
            </w:r>
            <w:r w:rsidR="00D86CDC" w:rsidRPr="00F94DF4">
              <w:rPr>
                <w:rFonts w:ascii="Lato" w:hAnsi="Lato"/>
              </w:rPr>
              <w:t>s and teams, with researchers</w:t>
            </w:r>
          </w:p>
        </w:tc>
        <w:tc>
          <w:tcPr>
            <w:tcW w:w="6011" w:type="dxa"/>
            <w:gridSpan w:val="2"/>
          </w:tcPr>
          <w:p w14:paraId="62F978E9" w14:textId="38660869" w:rsidR="00D33DB2" w:rsidRPr="00F94DF4" w:rsidRDefault="00E618CE" w:rsidP="00D53652">
            <w:pPr>
              <w:spacing w:line="360" w:lineRule="auto"/>
              <w:rPr>
                <w:rFonts w:ascii="Lato" w:hAnsi="Lato"/>
              </w:rPr>
            </w:pPr>
            <w:r w:rsidRPr="00F94DF4">
              <w:rPr>
                <w:rStyle w:val="normaltextrun"/>
                <w:rFonts w:ascii="Lato" w:hAnsi="Lato" w:cs="Calibri"/>
                <w:color w:val="000000"/>
                <w:bdr w:val="none" w:sz="0" w:space="0" w:color="auto" w:frame="1"/>
              </w:rPr>
              <w:t xml:space="preserve">Linked to the goals above, we will </w:t>
            </w:r>
            <w:r w:rsidRPr="00F94DF4">
              <w:rPr>
                <w:rFonts w:ascii="Lato" w:hAnsi="Lato"/>
              </w:rPr>
              <w:t>a</w:t>
            </w:r>
            <w:r w:rsidR="00D33DB2" w:rsidRPr="00F94DF4">
              <w:rPr>
                <w:rFonts w:ascii="Lato" w:hAnsi="Lato"/>
              </w:rPr>
              <w:t>ttend a minimum of four events with an outreach activity per year. Use these opportunities to speak with members of the public about research, about the work of the CRF and BRC, and as an opportunity for people to become involved.</w:t>
            </w:r>
            <w:r w:rsidR="006F3E9E" w:rsidRPr="00F94DF4">
              <w:rPr>
                <w:rFonts w:ascii="Lato" w:hAnsi="Lato"/>
              </w:rPr>
              <w:t xml:space="preserve"> We will involve public collaborators in these opportunities </w:t>
            </w:r>
            <w:r w:rsidR="00F766F3" w:rsidRPr="00F94DF4">
              <w:rPr>
                <w:rFonts w:ascii="Lato" w:hAnsi="Lato"/>
              </w:rPr>
              <w:t>where possible.</w:t>
            </w:r>
          </w:p>
          <w:p w14:paraId="7481CBA6" w14:textId="761A1DE3" w:rsidR="006F3E9E" w:rsidRPr="00F94DF4" w:rsidRDefault="006F3E9E" w:rsidP="00D53652">
            <w:pPr>
              <w:spacing w:line="360" w:lineRule="auto"/>
              <w:rPr>
                <w:rFonts w:ascii="Lato" w:hAnsi="Lato"/>
              </w:rPr>
            </w:pPr>
          </w:p>
        </w:tc>
      </w:tr>
      <w:tr w:rsidR="00350AC2" w:rsidRPr="00F94DF4" w14:paraId="74DFF010" w14:textId="77777777" w:rsidTr="0B0E647E">
        <w:tc>
          <w:tcPr>
            <w:tcW w:w="3005" w:type="dxa"/>
          </w:tcPr>
          <w:p w14:paraId="38DAD34F" w14:textId="1C31CC98" w:rsidR="00350AC2" w:rsidRPr="00F94DF4" w:rsidRDefault="42AF4770" w:rsidP="00D53652">
            <w:pPr>
              <w:spacing w:line="360" w:lineRule="auto"/>
              <w:rPr>
                <w:rFonts w:ascii="Lato" w:hAnsi="Lato"/>
              </w:rPr>
            </w:pPr>
            <w:r w:rsidRPr="00F94DF4">
              <w:rPr>
                <w:rFonts w:ascii="Lato" w:hAnsi="Lato"/>
              </w:rPr>
              <w:t xml:space="preserve">Led by </w:t>
            </w:r>
            <w:r w:rsidR="7ADF93E9" w:rsidRPr="00F94DF4">
              <w:rPr>
                <w:rFonts w:ascii="Lato" w:hAnsi="Lato"/>
              </w:rPr>
              <w:t>BRC</w:t>
            </w:r>
            <w:r w:rsidR="00D86CDC" w:rsidRPr="00F94DF4">
              <w:rPr>
                <w:rFonts w:ascii="Lato" w:hAnsi="Lato"/>
              </w:rPr>
              <w:t xml:space="preserve"> PPIE lead</w:t>
            </w:r>
            <w:r w:rsidR="00186BDE" w:rsidRPr="00F94DF4">
              <w:rPr>
                <w:rFonts w:ascii="Lato" w:hAnsi="Lato"/>
              </w:rPr>
              <w:t>er</w:t>
            </w:r>
            <w:r w:rsidR="00D86CDC" w:rsidRPr="00F94DF4">
              <w:rPr>
                <w:rFonts w:ascii="Lato" w:hAnsi="Lato"/>
              </w:rPr>
              <w:t xml:space="preserve"> and team</w:t>
            </w:r>
          </w:p>
        </w:tc>
        <w:tc>
          <w:tcPr>
            <w:tcW w:w="3005" w:type="dxa"/>
          </w:tcPr>
          <w:p w14:paraId="4591CB69" w14:textId="77777777" w:rsidR="00350AC2" w:rsidRPr="00F94DF4" w:rsidRDefault="00BE5A9C" w:rsidP="00D53652">
            <w:pPr>
              <w:spacing w:line="360" w:lineRule="auto"/>
              <w:rPr>
                <w:rFonts w:ascii="Lato" w:hAnsi="Lato"/>
              </w:rPr>
            </w:pPr>
            <w:r w:rsidRPr="00F94DF4">
              <w:rPr>
                <w:rFonts w:ascii="Lato" w:hAnsi="Lato"/>
              </w:rPr>
              <w:t xml:space="preserve">Participate in the British Science Festival 2023, </w:t>
            </w:r>
            <w:r w:rsidR="00033FD2" w:rsidRPr="00F94DF4">
              <w:rPr>
                <w:rFonts w:ascii="Lato" w:hAnsi="Lato"/>
              </w:rPr>
              <w:t xml:space="preserve">introducing members of the public to research in the </w:t>
            </w:r>
            <w:proofErr w:type="gramStart"/>
            <w:r w:rsidR="00033FD2" w:rsidRPr="00F94DF4">
              <w:rPr>
                <w:rFonts w:ascii="Lato" w:hAnsi="Lato"/>
              </w:rPr>
              <w:t>South West</w:t>
            </w:r>
            <w:proofErr w:type="gramEnd"/>
            <w:r w:rsidR="00033FD2" w:rsidRPr="00F94DF4">
              <w:rPr>
                <w:rFonts w:ascii="Lato" w:hAnsi="Lato"/>
              </w:rPr>
              <w:t xml:space="preserve"> and the ways they could become involved.</w:t>
            </w:r>
          </w:p>
          <w:p w14:paraId="3DE950CC" w14:textId="3D5D7657" w:rsidR="00F766F3" w:rsidRPr="00F94DF4" w:rsidRDefault="00F766F3" w:rsidP="00D53652">
            <w:pPr>
              <w:spacing w:line="360" w:lineRule="auto"/>
              <w:rPr>
                <w:rFonts w:ascii="Lato" w:hAnsi="Lato"/>
              </w:rPr>
            </w:pPr>
          </w:p>
        </w:tc>
        <w:tc>
          <w:tcPr>
            <w:tcW w:w="3006" w:type="dxa"/>
          </w:tcPr>
          <w:p w14:paraId="3ACD6672" w14:textId="77777777" w:rsidR="00350AC2" w:rsidRPr="00F94DF4" w:rsidRDefault="00350AC2" w:rsidP="00D53652">
            <w:pPr>
              <w:spacing w:line="360" w:lineRule="auto"/>
              <w:rPr>
                <w:rFonts w:ascii="Lato" w:hAnsi="Lato"/>
              </w:rPr>
            </w:pPr>
          </w:p>
        </w:tc>
      </w:tr>
      <w:tr w:rsidR="02014D7B" w:rsidRPr="00F94DF4" w14:paraId="362DDED0" w14:textId="77777777" w:rsidTr="0B0E647E">
        <w:trPr>
          <w:trHeight w:val="300"/>
        </w:trPr>
        <w:tc>
          <w:tcPr>
            <w:tcW w:w="3005" w:type="dxa"/>
          </w:tcPr>
          <w:p w14:paraId="5B9438F1" w14:textId="16A4C539" w:rsidR="44A81C58" w:rsidRPr="00F94DF4" w:rsidRDefault="44A81C58" w:rsidP="00D53652">
            <w:pPr>
              <w:spacing w:line="360" w:lineRule="auto"/>
              <w:rPr>
                <w:rFonts w:ascii="Lato" w:hAnsi="Lato"/>
              </w:rPr>
            </w:pPr>
            <w:r w:rsidRPr="00F94DF4">
              <w:rPr>
                <w:rFonts w:ascii="Lato" w:hAnsi="Lato"/>
              </w:rPr>
              <w:t>BRC</w:t>
            </w:r>
            <w:r w:rsidR="00D86CDC" w:rsidRPr="00F94DF4">
              <w:rPr>
                <w:rFonts w:ascii="Lato" w:hAnsi="Lato"/>
              </w:rPr>
              <w:t xml:space="preserve"> PPIE team</w:t>
            </w:r>
          </w:p>
        </w:tc>
        <w:tc>
          <w:tcPr>
            <w:tcW w:w="6011" w:type="dxa"/>
            <w:gridSpan w:val="2"/>
          </w:tcPr>
          <w:p w14:paraId="79CAF8F8" w14:textId="77777777" w:rsidR="44A81C58" w:rsidRPr="00F94DF4" w:rsidRDefault="44A81C58" w:rsidP="00D53652">
            <w:pPr>
              <w:spacing w:line="360" w:lineRule="auto"/>
              <w:rPr>
                <w:rFonts w:ascii="Lato" w:hAnsi="Lato"/>
              </w:rPr>
            </w:pPr>
            <w:r w:rsidRPr="00F94DF4">
              <w:rPr>
                <w:rFonts w:ascii="Lato" w:hAnsi="Lato"/>
              </w:rPr>
              <w:t xml:space="preserve">Work with researchers within the </w:t>
            </w:r>
            <w:r w:rsidR="00F766F3" w:rsidRPr="00F94DF4">
              <w:rPr>
                <w:rFonts w:ascii="Lato" w:hAnsi="Lato"/>
              </w:rPr>
              <w:t xml:space="preserve">BRC research </w:t>
            </w:r>
            <w:r w:rsidRPr="00F94DF4">
              <w:rPr>
                <w:rFonts w:ascii="Lato" w:hAnsi="Lato"/>
              </w:rPr>
              <w:t>themes to support engagement activities specific to their research. Support the development of materials, training for researchers to deliver engagement events</w:t>
            </w:r>
            <w:r w:rsidR="7BC4F94C" w:rsidRPr="00F94DF4">
              <w:rPr>
                <w:rFonts w:ascii="Lato" w:hAnsi="Lato"/>
              </w:rPr>
              <w:t>, and promotion of events.</w:t>
            </w:r>
          </w:p>
          <w:p w14:paraId="561B46DC" w14:textId="66AC4474" w:rsidR="00F766F3" w:rsidRPr="00F94DF4" w:rsidRDefault="00F766F3" w:rsidP="00D53652">
            <w:pPr>
              <w:spacing w:line="360" w:lineRule="auto"/>
              <w:rPr>
                <w:rFonts w:ascii="Lato" w:hAnsi="Lato"/>
              </w:rPr>
            </w:pPr>
          </w:p>
        </w:tc>
      </w:tr>
      <w:tr w:rsidR="00576444" w:rsidRPr="00F94DF4" w14:paraId="0D7F4611" w14:textId="77777777" w:rsidTr="0B0E647E">
        <w:tc>
          <w:tcPr>
            <w:tcW w:w="3005" w:type="dxa"/>
          </w:tcPr>
          <w:p w14:paraId="722DC70D" w14:textId="57434C2B" w:rsidR="00576444" w:rsidRPr="00F94DF4" w:rsidRDefault="00576444" w:rsidP="00D53652">
            <w:pPr>
              <w:spacing w:line="360" w:lineRule="auto"/>
              <w:rPr>
                <w:rFonts w:ascii="Lato" w:hAnsi="Lato"/>
              </w:rPr>
            </w:pPr>
            <w:r w:rsidRPr="00F94DF4">
              <w:rPr>
                <w:rFonts w:ascii="Lato" w:hAnsi="Lato"/>
              </w:rPr>
              <w:t>BRC/CRF</w:t>
            </w:r>
            <w:r w:rsidR="00D86CDC" w:rsidRPr="00F94DF4">
              <w:rPr>
                <w:rFonts w:ascii="Lato" w:hAnsi="Lato"/>
              </w:rPr>
              <w:t xml:space="preserve"> PPIE lead</w:t>
            </w:r>
            <w:r w:rsidR="00186BDE" w:rsidRPr="00F94DF4">
              <w:rPr>
                <w:rFonts w:ascii="Lato" w:hAnsi="Lato"/>
              </w:rPr>
              <w:t>er</w:t>
            </w:r>
            <w:r w:rsidR="00D86CDC" w:rsidRPr="00F94DF4">
              <w:rPr>
                <w:rFonts w:ascii="Lato" w:hAnsi="Lato"/>
              </w:rPr>
              <w:t>s and teams</w:t>
            </w:r>
          </w:p>
        </w:tc>
        <w:tc>
          <w:tcPr>
            <w:tcW w:w="6011" w:type="dxa"/>
            <w:gridSpan w:val="2"/>
          </w:tcPr>
          <w:p w14:paraId="3A3EB6B4" w14:textId="6840D236" w:rsidR="00576444" w:rsidRPr="00F94DF4" w:rsidRDefault="00576444" w:rsidP="00D53652">
            <w:pPr>
              <w:spacing w:line="360" w:lineRule="auto"/>
              <w:rPr>
                <w:rFonts w:ascii="Lato" w:hAnsi="Lato"/>
              </w:rPr>
            </w:pPr>
            <w:r w:rsidRPr="00F94DF4">
              <w:rPr>
                <w:rFonts w:ascii="Lato" w:hAnsi="Lato"/>
              </w:rPr>
              <w:t>Work closely with our communications teams to share successes and news, and develop engaging, helpful web pages for those interested in becoming involved with BRC</w:t>
            </w:r>
            <w:r w:rsidR="00827521" w:rsidRPr="00F94DF4">
              <w:rPr>
                <w:rFonts w:ascii="Lato" w:hAnsi="Lato"/>
              </w:rPr>
              <w:t xml:space="preserve"> and CRF</w:t>
            </w:r>
            <w:r w:rsidRPr="00F94DF4">
              <w:rPr>
                <w:rFonts w:ascii="Lato" w:hAnsi="Lato"/>
              </w:rPr>
              <w:t xml:space="preserve"> research.</w:t>
            </w:r>
            <w:r w:rsidR="00303C20" w:rsidRPr="00F94DF4">
              <w:rPr>
                <w:rFonts w:ascii="Lato" w:hAnsi="Lato"/>
              </w:rPr>
              <w:t xml:space="preserve"> Include public collaborators in the dissemination </w:t>
            </w:r>
            <w:r w:rsidR="00EA279A" w:rsidRPr="00F94DF4">
              <w:rPr>
                <w:rFonts w:ascii="Lato" w:hAnsi="Lato"/>
              </w:rPr>
              <w:t>of success stories and outcomes where possible.</w:t>
            </w:r>
          </w:p>
          <w:p w14:paraId="0EFCA62A" w14:textId="77777777" w:rsidR="00576444" w:rsidRPr="00F94DF4" w:rsidRDefault="00576444" w:rsidP="00D53652">
            <w:pPr>
              <w:spacing w:line="360" w:lineRule="auto"/>
              <w:rPr>
                <w:rFonts w:ascii="Lato" w:hAnsi="Lato"/>
              </w:rPr>
            </w:pPr>
          </w:p>
        </w:tc>
      </w:tr>
      <w:tr w:rsidR="00576444" w:rsidRPr="00F94DF4" w14:paraId="2DC57851" w14:textId="77777777" w:rsidTr="00AD305A">
        <w:tc>
          <w:tcPr>
            <w:tcW w:w="3005" w:type="dxa"/>
            <w:tcBorders>
              <w:bottom w:val="single" w:sz="4" w:space="0" w:color="auto"/>
            </w:tcBorders>
          </w:tcPr>
          <w:p w14:paraId="6D3AFA9C" w14:textId="5FE84CFD" w:rsidR="00576444" w:rsidRPr="00F94DF4" w:rsidRDefault="00576444" w:rsidP="00D53652">
            <w:pPr>
              <w:spacing w:line="360" w:lineRule="auto"/>
              <w:rPr>
                <w:rFonts w:ascii="Lato" w:hAnsi="Lato"/>
              </w:rPr>
            </w:pPr>
            <w:r w:rsidRPr="00F94DF4">
              <w:rPr>
                <w:rFonts w:ascii="Lato" w:hAnsi="Lato"/>
              </w:rPr>
              <w:t>BRC/CRF</w:t>
            </w:r>
            <w:r w:rsidR="00D86CDC" w:rsidRPr="00F94DF4">
              <w:rPr>
                <w:rFonts w:ascii="Lato" w:hAnsi="Lato"/>
              </w:rPr>
              <w:t xml:space="preserve"> researchers and PPIE teams and lead</w:t>
            </w:r>
            <w:r w:rsidR="000E2FB5" w:rsidRPr="00F94DF4">
              <w:rPr>
                <w:rFonts w:ascii="Lato" w:hAnsi="Lato"/>
              </w:rPr>
              <w:t>er</w:t>
            </w:r>
            <w:r w:rsidR="00D86CDC" w:rsidRPr="00F94DF4">
              <w:rPr>
                <w:rFonts w:ascii="Lato" w:hAnsi="Lato"/>
              </w:rPr>
              <w:t>s</w:t>
            </w:r>
          </w:p>
        </w:tc>
        <w:tc>
          <w:tcPr>
            <w:tcW w:w="6011" w:type="dxa"/>
            <w:gridSpan w:val="2"/>
            <w:tcBorders>
              <w:bottom w:val="single" w:sz="4" w:space="0" w:color="auto"/>
            </w:tcBorders>
          </w:tcPr>
          <w:p w14:paraId="6D9DEAFA" w14:textId="77777777" w:rsidR="00576444" w:rsidRPr="00F94DF4" w:rsidRDefault="5E6041D0" w:rsidP="00D53652">
            <w:pPr>
              <w:spacing w:line="360" w:lineRule="auto"/>
              <w:rPr>
                <w:rFonts w:ascii="Lato" w:hAnsi="Lato"/>
              </w:rPr>
            </w:pPr>
            <w:r w:rsidRPr="00F94DF4">
              <w:rPr>
                <w:rFonts w:ascii="Lato" w:hAnsi="Lato"/>
              </w:rPr>
              <w:t xml:space="preserve">Develop plans with researchers to share their research at important points, as engagement opportunities can be used </w:t>
            </w:r>
            <w:r w:rsidRPr="00F94DF4">
              <w:rPr>
                <w:rFonts w:ascii="Lato" w:hAnsi="Lato"/>
              </w:rPr>
              <w:lastRenderedPageBreak/>
              <w:t>to inform people about involvement and participation opportunities</w:t>
            </w:r>
            <w:r w:rsidR="00FD6A8D" w:rsidRPr="00F94DF4">
              <w:rPr>
                <w:rFonts w:ascii="Lato" w:hAnsi="Lato"/>
              </w:rPr>
              <w:t>.</w:t>
            </w:r>
            <w:r w:rsidR="00706B2F" w:rsidRPr="00F94DF4">
              <w:rPr>
                <w:rFonts w:ascii="Lato" w:hAnsi="Lato"/>
              </w:rPr>
              <w:t xml:space="preserve"> This includes the dissemination of research outcomes.</w:t>
            </w:r>
          </w:p>
          <w:p w14:paraId="0AAD19DA" w14:textId="7ABE3255" w:rsidR="00F766F3" w:rsidRPr="00F94DF4" w:rsidRDefault="00F766F3" w:rsidP="00D53652">
            <w:pPr>
              <w:spacing w:line="360" w:lineRule="auto"/>
              <w:rPr>
                <w:rFonts w:ascii="Lato" w:hAnsi="Lato"/>
              </w:rPr>
            </w:pPr>
          </w:p>
        </w:tc>
      </w:tr>
      <w:tr w:rsidR="02014D7B" w:rsidRPr="00F94DF4" w14:paraId="2DA82CE1" w14:textId="77777777" w:rsidTr="00AD305A">
        <w:trPr>
          <w:trHeight w:val="300"/>
        </w:trPr>
        <w:tc>
          <w:tcPr>
            <w:tcW w:w="3005" w:type="dxa"/>
            <w:tcBorders>
              <w:bottom w:val="single" w:sz="4" w:space="0" w:color="auto"/>
            </w:tcBorders>
          </w:tcPr>
          <w:p w14:paraId="7B755022" w14:textId="6C88BEFC" w:rsidR="3BE9FE47" w:rsidRPr="00F94DF4" w:rsidRDefault="00AD305A" w:rsidP="00D53652">
            <w:pPr>
              <w:spacing w:line="360" w:lineRule="auto"/>
              <w:rPr>
                <w:rFonts w:ascii="Lato" w:hAnsi="Lato"/>
              </w:rPr>
            </w:pPr>
            <w:r w:rsidRPr="00F94DF4">
              <w:rPr>
                <w:rFonts w:ascii="Lato" w:hAnsi="Lato"/>
              </w:rPr>
              <w:t>CRF/BRC</w:t>
            </w:r>
            <w:r w:rsidR="00D86CDC" w:rsidRPr="00F94DF4">
              <w:rPr>
                <w:rFonts w:ascii="Lato" w:hAnsi="Lato"/>
              </w:rPr>
              <w:t xml:space="preserve"> PPIE teams and researchers</w:t>
            </w:r>
          </w:p>
        </w:tc>
        <w:tc>
          <w:tcPr>
            <w:tcW w:w="6011" w:type="dxa"/>
            <w:gridSpan w:val="2"/>
            <w:tcBorders>
              <w:bottom w:val="single" w:sz="4" w:space="0" w:color="auto"/>
            </w:tcBorders>
          </w:tcPr>
          <w:p w14:paraId="73ADAF4F" w14:textId="77777777" w:rsidR="00AD305A" w:rsidRPr="00F94DF4" w:rsidRDefault="74DD64A0" w:rsidP="00D53652">
            <w:pPr>
              <w:spacing w:line="360" w:lineRule="auto"/>
              <w:rPr>
                <w:rFonts w:ascii="Lato" w:hAnsi="Lato"/>
              </w:rPr>
            </w:pPr>
            <w:r w:rsidRPr="00F94DF4">
              <w:rPr>
                <w:rFonts w:ascii="Lato" w:hAnsi="Lato"/>
              </w:rPr>
              <w:t>Expand</w:t>
            </w:r>
            <w:r w:rsidR="7520FBE8" w:rsidRPr="00F94DF4">
              <w:rPr>
                <w:rFonts w:ascii="Lato" w:hAnsi="Lato"/>
              </w:rPr>
              <w:t xml:space="preserve"> the CRF annual ‘lay day’ into a joint event, bringing researchers</w:t>
            </w:r>
            <w:r w:rsidR="7F0057CB" w:rsidRPr="00F94DF4">
              <w:rPr>
                <w:rFonts w:ascii="Lato" w:hAnsi="Lato"/>
              </w:rPr>
              <w:t xml:space="preserve">, </w:t>
            </w:r>
            <w:proofErr w:type="gramStart"/>
            <w:r w:rsidR="7F0057CB" w:rsidRPr="00F94DF4">
              <w:rPr>
                <w:rFonts w:ascii="Lato" w:hAnsi="Lato"/>
              </w:rPr>
              <w:t>students</w:t>
            </w:r>
            <w:proofErr w:type="gramEnd"/>
            <w:r w:rsidR="7520FBE8" w:rsidRPr="00F94DF4">
              <w:rPr>
                <w:rFonts w:ascii="Lato" w:hAnsi="Lato"/>
              </w:rPr>
              <w:t xml:space="preserve"> and public collaborators together to update on research projects and present</w:t>
            </w:r>
            <w:r w:rsidR="00706B2F" w:rsidRPr="00F94DF4">
              <w:rPr>
                <w:rFonts w:ascii="Lato" w:hAnsi="Lato"/>
              </w:rPr>
              <w:t xml:space="preserve"> their</w:t>
            </w:r>
            <w:r w:rsidR="7520FBE8" w:rsidRPr="00F94DF4">
              <w:rPr>
                <w:rFonts w:ascii="Lato" w:hAnsi="Lato"/>
              </w:rPr>
              <w:t xml:space="preserve"> research</w:t>
            </w:r>
            <w:r w:rsidR="00706B2F" w:rsidRPr="00F94DF4">
              <w:rPr>
                <w:rFonts w:ascii="Lato" w:hAnsi="Lato"/>
              </w:rPr>
              <w:t>.</w:t>
            </w:r>
          </w:p>
          <w:p w14:paraId="5CE3B01A" w14:textId="19CD4A72" w:rsidR="00EA279A" w:rsidRPr="00F94DF4" w:rsidRDefault="00EA279A" w:rsidP="00D53652">
            <w:pPr>
              <w:spacing w:line="360" w:lineRule="auto"/>
              <w:rPr>
                <w:rFonts w:ascii="Lato" w:hAnsi="Lato"/>
              </w:rPr>
            </w:pPr>
          </w:p>
        </w:tc>
      </w:tr>
    </w:tbl>
    <w:p w14:paraId="478F4E86" w14:textId="07996E6F" w:rsidR="00350AC2" w:rsidRPr="00F94DF4" w:rsidRDefault="00350AC2" w:rsidP="00D53652">
      <w:pPr>
        <w:spacing w:line="360" w:lineRule="auto"/>
        <w:rPr>
          <w:rFonts w:ascii="Lato" w:hAnsi="Lato"/>
        </w:rPr>
      </w:pPr>
    </w:p>
    <w:p w14:paraId="1D70354A" w14:textId="2B927B73" w:rsidR="00D55FFD" w:rsidRPr="00F94DF4" w:rsidRDefault="00D55FFD" w:rsidP="00D53652">
      <w:pPr>
        <w:spacing w:line="360" w:lineRule="auto"/>
        <w:rPr>
          <w:rFonts w:ascii="Lato" w:hAnsi="Lato"/>
        </w:rPr>
      </w:pPr>
    </w:p>
    <w:p w14:paraId="2D96BA34" w14:textId="0A72250D" w:rsidR="00DB2B98" w:rsidRPr="00F94DF4" w:rsidRDefault="00DB2B98" w:rsidP="00D53652">
      <w:pPr>
        <w:spacing w:line="360" w:lineRule="auto"/>
        <w:rPr>
          <w:rFonts w:ascii="Lato" w:hAnsi="Lato"/>
        </w:rPr>
      </w:pPr>
    </w:p>
    <w:p w14:paraId="58041420" w14:textId="2F84F681" w:rsidR="00DB2B98" w:rsidRPr="00F94DF4" w:rsidRDefault="00DB2B98" w:rsidP="00D53652">
      <w:pPr>
        <w:spacing w:line="360" w:lineRule="auto"/>
        <w:rPr>
          <w:rFonts w:ascii="Lato" w:hAnsi="Lato"/>
        </w:rPr>
      </w:pPr>
    </w:p>
    <w:p w14:paraId="069B4847" w14:textId="77777777" w:rsidR="00BD0994" w:rsidRPr="00F94DF4" w:rsidRDefault="00BD0994" w:rsidP="00D53652">
      <w:pPr>
        <w:pStyle w:val="Heading1"/>
        <w:spacing w:line="360" w:lineRule="auto"/>
        <w:rPr>
          <w:rFonts w:ascii="Lato" w:hAnsi="Lato"/>
          <w:b/>
          <w:bCs/>
          <w:color w:val="auto"/>
        </w:rPr>
      </w:pPr>
    </w:p>
    <w:p w14:paraId="05500999" w14:textId="77777777" w:rsidR="0029541B" w:rsidRDefault="0029541B" w:rsidP="00D53652">
      <w:pPr>
        <w:spacing w:line="360" w:lineRule="auto"/>
        <w:rPr>
          <w:rFonts w:ascii="Lato" w:hAnsi="Lato"/>
        </w:rPr>
      </w:pPr>
    </w:p>
    <w:p w14:paraId="63ED5D08" w14:textId="77777777" w:rsidR="00753ADF" w:rsidRDefault="00753ADF" w:rsidP="00D53652">
      <w:pPr>
        <w:spacing w:line="360" w:lineRule="auto"/>
        <w:rPr>
          <w:rFonts w:ascii="Lato" w:hAnsi="Lato"/>
        </w:rPr>
      </w:pPr>
    </w:p>
    <w:p w14:paraId="4EFA0C25" w14:textId="77777777" w:rsidR="00753ADF" w:rsidRDefault="00753ADF" w:rsidP="00D53652">
      <w:pPr>
        <w:spacing w:line="360" w:lineRule="auto"/>
        <w:rPr>
          <w:rFonts w:ascii="Lato" w:hAnsi="Lato"/>
        </w:rPr>
      </w:pPr>
    </w:p>
    <w:p w14:paraId="5155EB63" w14:textId="77777777" w:rsidR="00753ADF" w:rsidRDefault="00753ADF" w:rsidP="00D53652">
      <w:pPr>
        <w:spacing w:line="360" w:lineRule="auto"/>
        <w:rPr>
          <w:rFonts w:ascii="Lato" w:hAnsi="Lato"/>
        </w:rPr>
      </w:pPr>
    </w:p>
    <w:p w14:paraId="3769698D" w14:textId="77777777" w:rsidR="00753ADF" w:rsidRDefault="00753ADF" w:rsidP="00D53652">
      <w:pPr>
        <w:spacing w:line="360" w:lineRule="auto"/>
        <w:rPr>
          <w:rFonts w:ascii="Lato" w:hAnsi="Lato"/>
        </w:rPr>
      </w:pPr>
    </w:p>
    <w:p w14:paraId="18968FC0" w14:textId="77777777" w:rsidR="00753ADF" w:rsidRDefault="00753ADF" w:rsidP="00D53652">
      <w:pPr>
        <w:spacing w:line="360" w:lineRule="auto"/>
        <w:rPr>
          <w:rFonts w:ascii="Lato" w:hAnsi="Lato"/>
        </w:rPr>
      </w:pPr>
    </w:p>
    <w:p w14:paraId="5B6A3755" w14:textId="77777777" w:rsidR="00753ADF" w:rsidRDefault="00753ADF" w:rsidP="00D53652">
      <w:pPr>
        <w:spacing w:line="360" w:lineRule="auto"/>
        <w:rPr>
          <w:rFonts w:ascii="Lato" w:hAnsi="Lato"/>
        </w:rPr>
      </w:pPr>
    </w:p>
    <w:p w14:paraId="1A8096B4" w14:textId="77777777" w:rsidR="00753ADF" w:rsidRDefault="00753ADF" w:rsidP="00D53652">
      <w:pPr>
        <w:spacing w:line="360" w:lineRule="auto"/>
        <w:rPr>
          <w:rFonts w:ascii="Lato" w:hAnsi="Lato"/>
        </w:rPr>
      </w:pPr>
    </w:p>
    <w:p w14:paraId="131DDBF3" w14:textId="77777777" w:rsidR="00753ADF" w:rsidRDefault="00753ADF" w:rsidP="00D53652">
      <w:pPr>
        <w:spacing w:line="360" w:lineRule="auto"/>
        <w:rPr>
          <w:rFonts w:ascii="Lato" w:hAnsi="Lato"/>
        </w:rPr>
      </w:pPr>
    </w:p>
    <w:p w14:paraId="2454A06C" w14:textId="77777777" w:rsidR="00753ADF" w:rsidRDefault="00753ADF" w:rsidP="00D53652">
      <w:pPr>
        <w:spacing w:line="360" w:lineRule="auto"/>
        <w:rPr>
          <w:rFonts w:ascii="Lato" w:hAnsi="Lato"/>
        </w:rPr>
      </w:pPr>
    </w:p>
    <w:p w14:paraId="37961326" w14:textId="77777777" w:rsidR="00753ADF" w:rsidRDefault="00753ADF" w:rsidP="00D53652">
      <w:pPr>
        <w:spacing w:line="360" w:lineRule="auto"/>
        <w:rPr>
          <w:rFonts w:ascii="Lato" w:hAnsi="Lato"/>
        </w:rPr>
      </w:pPr>
    </w:p>
    <w:p w14:paraId="284B2783" w14:textId="77777777" w:rsidR="00753ADF" w:rsidRDefault="00753ADF" w:rsidP="00D53652">
      <w:pPr>
        <w:spacing w:line="360" w:lineRule="auto"/>
        <w:rPr>
          <w:rFonts w:ascii="Lato" w:hAnsi="Lato"/>
        </w:rPr>
      </w:pPr>
    </w:p>
    <w:p w14:paraId="5F7C4823" w14:textId="77777777" w:rsidR="00753ADF" w:rsidRPr="00F94DF4" w:rsidRDefault="00753ADF" w:rsidP="00D53652">
      <w:pPr>
        <w:spacing w:line="360" w:lineRule="auto"/>
        <w:rPr>
          <w:rFonts w:ascii="Lato" w:hAnsi="Lato"/>
        </w:rPr>
      </w:pPr>
    </w:p>
    <w:p w14:paraId="26C01166" w14:textId="3FB5F567" w:rsidR="0029541B" w:rsidRDefault="00DB2B98" w:rsidP="00D53652">
      <w:pPr>
        <w:pStyle w:val="Heading1"/>
        <w:spacing w:line="360" w:lineRule="auto"/>
        <w:rPr>
          <w:rFonts w:ascii="Lato" w:hAnsi="Lato"/>
          <w:b/>
          <w:bCs/>
          <w:color w:val="auto"/>
        </w:rPr>
      </w:pPr>
      <w:bookmarkStart w:id="4" w:name="_Toc136344716"/>
      <w:r w:rsidRPr="00F94DF4">
        <w:rPr>
          <w:rFonts w:ascii="Lato" w:hAnsi="Lato"/>
          <w:b/>
          <w:bCs/>
          <w:color w:val="auto"/>
        </w:rPr>
        <w:lastRenderedPageBreak/>
        <w:t>Annexe</w:t>
      </w:r>
      <w:bookmarkEnd w:id="4"/>
    </w:p>
    <w:p w14:paraId="3A00C058" w14:textId="77777777" w:rsidR="00753ADF" w:rsidRPr="00753ADF" w:rsidRDefault="00753ADF" w:rsidP="00753ADF"/>
    <w:p w14:paraId="6504824C" w14:textId="02C245DA" w:rsidR="0029541B" w:rsidRPr="00F94DF4" w:rsidRDefault="0029541B" w:rsidP="00D53652">
      <w:pPr>
        <w:pStyle w:val="Heading2"/>
        <w:spacing w:line="360" w:lineRule="auto"/>
        <w:rPr>
          <w:rFonts w:ascii="Lato" w:hAnsi="Lato"/>
        </w:rPr>
      </w:pPr>
      <w:bookmarkStart w:id="5" w:name="_Toc136344717"/>
      <w:r w:rsidRPr="00F94DF4">
        <w:rPr>
          <w:rFonts w:ascii="Lato" w:hAnsi="Lato"/>
          <w:color w:val="auto"/>
        </w:rPr>
        <w:t>What is the Exeter Biomedical Research Centre (BRC)?</w:t>
      </w:r>
      <w:bookmarkEnd w:id="5"/>
    </w:p>
    <w:p w14:paraId="79078408" w14:textId="77777777" w:rsidR="0029541B" w:rsidRPr="00F94DF4" w:rsidRDefault="0029541B" w:rsidP="00D53652">
      <w:pPr>
        <w:spacing w:line="360" w:lineRule="auto"/>
        <w:rPr>
          <w:rFonts w:ascii="Lato" w:hAnsi="Lato"/>
        </w:rPr>
      </w:pPr>
      <w:r w:rsidRPr="00F94DF4">
        <w:rPr>
          <w:rFonts w:ascii="Lato" w:hAnsi="Lato"/>
        </w:rPr>
        <w:t xml:space="preserve">NIHR Biomedical Research Centres (BRCs) are collaborations between world-leading universities and NHS organisations that bring together academics and clinicians to translate lab-based scientific breakthroughs into potential new treatments, </w:t>
      </w:r>
      <w:proofErr w:type="gramStart"/>
      <w:r w:rsidRPr="00F94DF4">
        <w:rPr>
          <w:rFonts w:ascii="Lato" w:hAnsi="Lato"/>
        </w:rPr>
        <w:t>diagnostics</w:t>
      </w:r>
      <w:proofErr w:type="gramEnd"/>
      <w:r w:rsidRPr="00F94DF4">
        <w:rPr>
          <w:rFonts w:ascii="Lato" w:hAnsi="Lato"/>
        </w:rPr>
        <w:t xml:space="preserve"> and medical technologies.</w:t>
      </w:r>
    </w:p>
    <w:p w14:paraId="306132B9" w14:textId="77777777" w:rsidR="0029541B" w:rsidRPr="00F94DF4" w:rsidRDefault="0029541B" w:rsidP="00D53652">
      <w:pPr>
        <w:spacing w:line="360" w:lineRule="auto"/>
        <w:rPr>
          <w:rFonts w:ascii="Lato" w:hAnsi="Lato"/>
        </w:rPr>
      </w:pPr>
      <w:r w:rsidRPr="00F94DF4">
        <w:rPr>
          <w:rFonts w:ascii="Lato" w:hAnsi="Lato"/>
        </w:rPr>
        <w:t xml:space="preserve">The Exeter BRC will cover the </w:t>
      </w:r>
      <w:proofErr w:type="gramStart"/>
      <w:r w:rsidRPr="00F94DF4">
        <w:rPr>
          <w:rFonts w:ascii="Lato" w:hAnsi="Lato"/>
        </w:rPr>
        <w:t>South West</w:t>
      </w:r>
      <w:proofErr w:type="gramEnd"/>
      <w:r w:rsidRPr="00F94DF4">
        <w:rPr>
          <w:rFonts w:ascii="Lato" w:hAnsi="Lato"/>
        </w:rPr>
        <w:t xml:space="preserve"> region of the UK, comprising Cornwall, Devon and Somerset. It will be the gateway for research, carrying out high-quality science into the health areas that are most important to our communities, always putting patients at the forefront of what we do. Our partnership brings together world-class medical research leaders from across the region, including clinical and laboratory scientists, doctors, nurses, and data experts. Their technical knowledge will be partnered with expertise from patients, carers, and families to identify and drive forward important new research. Our team will focus on five major, complementary research themes that all aim to improve how we diagnose, treat, and care for people. This will transform lives, improve the </w:t>
      </w:r>
      <w:proofErr w:type="gramStart"/>
      <w:r w:rsidRPr="00F94DF4">
        <w:rPr>
          <w:rFonts w:ascii="Lato" w:hAnsi="Lato"/>
        </w:rPr>
        <w:t>NHS</w:t>
      </w:r>
      <w:proofErr w:type="gramEnd"/>
      <w:r w:rsidRPr="00F94DF4">
        <w:rPr>
          <w:rFonts w:ascii="Lato" w:hAnsi="Lato"/>
        </w:rPr>
        <w:t xml:space="preserve"> and ensure patients receive the treatment and care that is best for them. These themes represent our greatest strengths. They are:</w:t>
      </w:r>
    </w:p>
    <w:p w14:paraId="1BE3BAF3" w14:textId="77777777" w:rsidR="0029541B" w:rsidRPr="00F94DF4" w:rsidRDefault="0029541B" w:rsidP="00D53652">
      <w:pPr>
        <w:numPr>
          <w:ilvl w:val="0"/>
          <w:numId w:val="10"/>
        </w:numPr>
        <w:spacing w:line="360" w:lineRule="auto"/>
        <w:rPr>
          <w:rFonts w:ascii="Lato" w:hAnsi="Lato"/>
        </w:rPr>
      </w:pPr>
      <w:r w:rsidRPr="00F94DF4">
        <w:rPr>
          <w:rFonts w:ascii="Lato" w:hAnsi="Lato"/>
          <w:u w:val="single"/>
        </w:rPr>
        <w:t>Neurodegeneration</w:t>
      </w:r>
      <w:r w:rsidRPr="00F94DF4">
        <w:rPr>
          <w:rFonts w:ascii="Lato" w:hAnsi="Lato"/>
        </w:rPr>
        <w:t xml:space="preserve">: We will find and test new, better drugs that prevent and treat major brain conditions in older adults such as dementia and Parkinson’s disease. </w:t>
      </w:r>
    </w:p>
    <w:p w14:paraId="0A87CAA8" w14:textId="77777777" w:rsidR="0029541B" w:rsidRPr="00F94DF4" w:rsidRDefault="0029541B" w:rsidP="00D53652">
      <w:pPr>
        <w:numPr>
          <w:ilvl w:val="0"/>
          <w:numId w:val="10"/>
        </w:numPr>
        <w:spacing w:line="360" w:lineRule="auto"/>
        <w:rPr>
          <w:rFonts w:ascii="Lato" w:hAnsi="Lato"/>
        </w:rPr>
      </w:pPr>
      <w:r w:rsidRPr="00F94DF4">
        <w:rPr>
          <w:rFonts w:ascii="Lato" w:hAnsi="Lato"/>
          <w:u w:val="single"/>
        </w:rPr>
        <w:t xml:space="preserve">Rehabilitation: </w:t>
      </w:r>
      <w:r w:rsidRPr="00F94DF4">
        <w:rPr>
          <w:rFonts w:ascii="Lato" w:hAnsi="Lato"/>
        </w:rPr>
        <w:t xml:space="preserve">We will use exciting new approaches to help older people to recover from illness or manage their long-term conditions like dementia and arthritis. This will include using technology to improve movement, maintain brain health and prevent falls. </w:t>
      </w:r>
    </w:p>
    <w:p w14:paraId="1676425C" w14:textId="77777777" w:rsidR="0029541B" w:rsidRPr="00F94DF4" w:rsidRDefault="0029541B" w:rsidP="00D53652">
      <w:pPr>
        <w:numPr>
          <w:ilvl w:val="0"/>
          <w:numId w:val="10"/>
        </w:numPr>
        <w:spacing w:line="360" w:lineRule="auto"/>
        <w:rPr>
          <w:rFonts w:ascii="Lato" w:hAnsi="Lato"/>
        </w:rPr>
      </w:pPr>
      <w:r w:rsidRPr="00F94DF4">
        <w:rPr>
          <w:rFonts w:ascii="Lato" w:hAnsi="Lato"/>
          <w:u w:val="single"/>
        </w:rPr>
        <w:t xml:space="preserve">Diabetes: </w:t>
      </w:r>
      <w:r w:rsidRPr="00F94DF4">
        <w:rPr>
          <w:rFonts w:ascii="Lato" w:hAnsi="Lato"/>
        </w:rPr>
        <w:t xml:space="preserve">We will improve the way diabetes is diagnosed and treated, and we will explore how to help those most at risk of developing the disease. </w:t>
      </w:r>
    </w:p>
    <w:p w14:paraId="51DC8728" w14:textId="77777777" w:rsidR="0029541B" w:rsidRPr="00F94DF4" w:rsidRDefault="0029541B" w:rsidP="00D53652">
      <w:pPr>
        <w:numPr>
          <w:ilvl w:val="0"/>
          <w:numId w:val="10"/>
        </w:numPr>
        <w:spacing w:line="360" w:lineRule="auto"/>
        <w:rPr>
          <w:rFonts w:ascii="Lato" w:hAnsi="Lato"/>
        </w:rPr>
      </w:pPr>
      <w:r w:rsidRPr="00F94DF4">
        <w:rPr>
          <w:rFonts w:ascii="Lato" w:hAnsi="Lato"/>
          <w:u w:val="single"/>
        </w:rPr>
        <w:t xml:space="preserve">Genetics: </w:t>
      </w:r>
      <w:r w:rsidRPr="00F94DF4">
        <w:rPr>
          <w:rFonts w:ascii="Lato" w:hAnsi="Lato"/>
        </w:rPr>
        <w:t xml:space="preserve">We will unlock the power of genetics, using it to improve diagnosis of rare illnesses in children and rare cancers, and to create treatments for common diseases that can be tailored to different people based on their unique genetic profile. </w:t>
      </w:r>
    </w:p>
    <w:p w14:paraId="1439EB2A" w14:textId="77777777" w:rsidR="0029541B" w:rsidRPr="00F94DF4" w:rsidRDefault="0029541B" w:rsidP="00D53652">
      <w:pPr>
        <w:numPr>
          <w:ilvl w:val="0"/>
          <w:numId w:val="10"/>
        </w:numPr>
        <w:spacing w:line="360" w:lineRule="auto"/>
        <w:rPr>
          <w:rFonts w:ascii="Lato" w:hAnsi="Lato"/>
        </w:rPr>
      </w:pPr>
      <w:r w:rsidRPr="00F94DF4">
        <w:rPr>
          <w:rFonts w:ascii="Lato" w:hAnsi="Lato"/>
          <w:u w:val="single"/>
        </w:rPr>
        <w:t xml:space="preserve">Clinical Mycology: </w:t>
      </w:r>
      <w:r w:rsidRPr="00F94DF4">
        <w:rPr>
          <w:rFonts w:ascii="Lato" w:hAnsi="Lato"/>
        </w:rPr>
        <w:t>We will seek better treatments to prevent and manage fungal infections that are common in the UK and understand better how fungi become resistant to drug treatments.</w:t>
      </w:r>
    </w:p>
    <w:p w14:paraId="0CFF77BD" w14:textId="77777777" w:rsidR="0029541B" w:rsidRPr="00F94DF4" w:rsidRDefault="0029541B" w:rsidP="00D53652">
      <w:pPr>
        <w:spacing w:line="360" w:lineRule="auto"/>
        <w:rPr>
          <w:rFonts w:ascii="Lato" w:hAnsi="Lato"/>
        </w:rPr>
      </w:pPr>
      <w:r w:rsidRPr="00F94DF4">
        <w:rPr>
          <w:rFonts w:ascii="Lato" w:hAnsi="Lato"/>
        </w:rPr>
        <w:lastRenderedPageBreak/>
        <w:t>As a BRC we will carry our approach through to:</w:t>
      </w:r>
    </w:p>
    <w:p w14:paraId="3FA13A18" w14:textId="77777777" w:rsidR="0029541B" w:rsidRPr="00F94DF4" w:rsidRDefault="0029541B" w:rsidP="00D53652">
      <w:pPr>
        <w:pStyle w:val="ListParagraph"/>
        <w:numPr>
          <w:ilvl w:val="0"/>
          <w:numId w:val="15"/>
        </w:numPr>
        <w:spacing w:line="360" w:lineRule="auto"/>
        <w:rPr>
          <w:rFonts w:ascii="Lato" w:hAnsi="Lato"/>
        </w:rPr>
      </w:pPr>
      <w:r w:rsidRPr="00F94DF4">
        <w:rPr>
          <w:rFonts w:ascii="Lato" w:hAnsi="Lato"/>
        </w:rPr>
        <w:t xml:space="preserve">address the challenges of PPIE in experimental medicine and translational </w:t>
      </w:r>
      <w:proofErr w:type="gramStart"/>
      <w:r w:rsidRPr="00F94DF4">
        <w:rPr>
          <w:rFonts w:ascii="Lato" w:hAnsi="Lato"/>
        </w:rPr>
        <w:t>research</w:t>
      </w:r>
      <w:proofErr w:type="gramEnd"/>
    </w:p>
    <w:p w14:paraId="273E798C" w14:textId="77777777" w:rsidR="0029541B" w:rsidRPr="00F94DF4" w:rsidRDefault="0029541B" w:rsidP="00D53652">
      <w:pPr>
        <w:pStyle w:val="ListParagraph"/>
        <w:numPr>
          <w:ilvl w:val="0"/>
          <w:numId w:val="15"/>
        </w:numPr>
        <w:spacing w:line="360" w:lineRule="auto"/>
        <w:rPr>
          <w:rFonts w:ascii="Lato" w:hAnsi="Lato"/>
        </w:rPr>
      </w:pPr>
      <w:r w:rsidRPr="00F94DF4">
        <w:rPr>
          <w:rFonts w:ascii="Lato" w:hAnsi="Lato"/>
        </w:rPr>
        <w:t xml:space="preserve">evidence our strong commitment to diversify our PPIE </w:t>
      </w:r>
      <w:proofErr w:type="gramStart"/>
      <w:r w:rsidRPr="00F94DF4">
        <w:rPr>
          <w:rFonts w:ascii="Lato" w:hAnsi="Lato"/>
        </w:rPr>
        <w:t>base</w:t>
      </w:r>
      <w:proofErr w:type="gramEnd"/>
    </w:p>
    <w:p w14:paraId="22C9A6A2" w14:textId="77777777" w:rsidR="0029541B" w:rsidRPr="00F94DF4" w:rsidRDefault="0029541B" w:rsidP="00D53652">
      <w:pPr>
        <w:pStyle w:val="ListParagraph"/>
        <w:numPr>
          <w:ilvl w:val="0"/>
          <w:numId w:val="15"/>
        </w:numPr>
        <w:spacing w:line="360" w:lineRule="auto"/>
        <w:rPr>
          <w:rFonts w:ascii="Lato" w:hAnsi="Lato"/>
        </w:rPr>
      </w:pPr>
      <w:r w:rsidRPr="00F94DF4">
        <w:rPr>
          <w:rFonts w:ascii="Lato" w:hAnsi="Lato"/>
        </w:rPr>
        <w:t xml:space="preserve">implement all NIHR Standards for Public Involvement, and continuously improve and innovate with our </w:t>
      </w:r>
      <w:proofErr w:type="gramStart"/>
      <w:r w:rsidRPr="00F94DF4">
        <w:rPr>
          <w:rFonts w:ascii="Lato" w:hAnsi="Lato"/>
        </w:rPr>
        <w:t>offering</w:t>
      </w:r>
      <w:proofErr w:type="gramEnd"/>
    </w:p>
    <w:p w14:paraId="2D0A663A" w14:textId="77777777" w:rsidR="0029541B" w:rsidRPr="00F94DF4" w:rsidRDefault="0029541B" w:rsidP="00D53652">
      <w:pPr>
        <w:pStyle w:val="ListParagraph"/>
        <w:numPr>
          <w:ilvl w:val="0"/>
          <w:numId w:val="15"/>
        </w:numPr>
        <w:spacing w:line="360" w:lineRule="auto"/>
        <w:rPr>
          <w:rFonts w:ascii="Lato" w:hAnsi="Lato"/>
        </w:rPr>
      </w:pPr>
      <w:r w:rsidRPr="00F94DF4">
        <w:rPr>
          <w:rFonts w:ascii="Lato" w:hAnsi="Lato"/>
        </w:rPr>
        <w:t xml:space="preserve">integrate our regional resources and work with other BRCs to learn how to diversify participation and share </w:t>
      </w:r>
      <w:proofErr w:type="gramStart"/>
      <w:r w:rsidRPr="00F94DF4">
        <w:rPr>
          <w:rFonts w:ascii="Lato" w:hAnsi="Lato"/>
        </w:rPr>
        <w:t>excellence</w:t>
      </w:r>
      <w:proofErr w:type="gramEnd"/>
    </w:p>
    <w:p w14:paraId="03007C97" w14:textId="77777777" w:rsidR="0029541B" w:rsidRPr="00F94DF4" w:rsidRDefault="0029541B" w:rsidP="00D53652">
      <w:pPr>
        <w:pStyle w:val="ListParagraph"/>
        <w:numPr>
          <w:ilvl w:val="0"/>
          <w:numId w:val="15"/>
        </w:numPr>
        <w:spacing w:line="360" w:lineRule="auto"/>
        <w:rPr>
          <w:rFonts w:ascii="Lato" w:hAnsi="Lato"/>
        </w:rPr>
      </w:pPr>
      <w:r w:rsidRPr="00F94DF4">
        <w:rPr>
          <w:rFonts w:ascii="Lato" w:hAnsi="Lato"/>
        </w:rPr>
        <w:t xml:space="preserve">deliver an approach that is inclusive, responsive, and informative and develops respectful, </w:t>
      </w:r>
      <w:proofErr w:type="gramStart"/>
      <w:r w:rsidRPr="00F94DF4">
        <w:rPr>
          <w:rFonts w:ascii="Lato" w:hAnsi="Lato"/>
        </w:rPr>
        <w:t>trusting</w:t>
      </w:r>
      <w:proofErr w:type="gramEnd"/>
      <w:r w:rsidRPr="00F94DF4">
        <w:rPr>
          <w:rFonts w:ascii="Lato" w:hAnsi="Lato"/>
        </w:rPr>
        <w:t xml:space="preserve"> and sustainable relationships.</w:t>
      </w:r>
    </w:p>
    <w:p w14:paraId="44B86534" w14:textId="77777777" w:rsidR="0029541B" w:rsidRPr="00F94DF4" w:rsidRDefault="0029541B" w:rsidP="00D53652">
      <w:pPr>
        <w:spacing w:line="360" w:lineRule="auto"/>
        <w:rPr>
          <w:rFonts w:ascii="Lato" w:hAnsi="Lato"/>
        </w:rPr>
      </w:pPr>
    </w:p>
    <w:p w14:paraId="74EB5ACF" w14:textId="3D92AFC0" w:rsidR="0029541B" w:rsidRPr="00F94DF4" w:rsidRDefault="0029541B" w:rsidP="00D53652">
      <w:pPr>
        <w:pStyle w:val="Heading2"/>
        <w:spacing w:line="360" w:lineRule="auto"/>
        <w:rPr>
          <w:rFonts w:ascii="Lato" w:hAnsi="Lato"/>
        </w:rPr>
      </w:pPr>
      <w:bookmarkStart w:id="6" w:name="_Toc136344718"/>
      <w:r w:rsidRPr="00F94DF4">
        <w:rPr>
          <w:rFonts w:ascii="Lato" w:hAnsi="Lato"/>
          <w:color w:val="auto"/>
        </w:rPr>
        <w:t>What is the Exeter Clinical Research Facility (CRF)?</w:t>
      </w:r>
      <w:bookmarkEnd w:id="6"/>
    </w:p>
    <w:p w14:paraId="0407B276" w14:textId="77777777" w:rsidR="0029541B" w:rsidRPr="00F94DF4" w:rsidRDefault="0029541B" w:rsidP="00D53652">
      <w:pPr>
        <w:spacing w:line="360" w:lineRule="auto"/>
        <w:rPr>
          <w:rFonts w:ascii="Lato" w:hAnsi="Lato"/>
        </w:rPr>
      </w:pPr>
      <w:r w:rsidRPr="00F94DF4">
        <w:rPr>
          <w:rFonts w:ascii="Lato" w:hAnsi="Lato"/>
        </w:rPr>
        <w:t xml:space="preserve">The NIHR Exeter Clinical Research Facility (NIHR Exeter CRF) and NIHR Exeter </w:t>
      </w:r>
      <w:proofErr w:type="spellStart"/>
      <w:r w:rsidRPr="00F94DF4">
        <w:rPr>
          <w:rFonts w:ascii="Lato" w:hAnsi="Lato"/>
        </w:rPr>
        <w:t>BioResource</w:t>
      </w:r>
      <w:proofErr w:type="spellEnd"/>
      <w:r w:rsidRPr="00F94DF4">
        <w:rPr>
          <w:rFonts w:ascii="Lato" w:hAnsi="Lato"/>
        </w:rPr>
        <w:t xml:space="preserve"> Centre is a partnership between the Royal Devon University Healthcare NHS Foundation Trust and the University of Exeter.</w:t>
      </w:r>
    </w:p>
    <w:p w14:paraId="365604B3" w14:textId="77777777" w:rsidR="0029541B" w:rsidRPr="00F94DF4" w:rsidRDefault="0029541B" w:rsidP="00D53652">
      <w:pPr>
        <w:spacing w:line="360" w:lineRule="auto"/>
        <w:rPr>
          <w:rFonts w:ascii="Lato" w:hAnsi="Lato"/>
        </w:rPr>
      </w:pPr>
      <w:r w:rsidRPr="00F94DF4">
        <w:rPr>
          <w:rFonts w:ascii="Lato" w:hAnsi="Lato"/>
        </w:rPr>
        <w:t>The NIHR Exeter CRF supports and conducts clinical research studies and is based in a purpose-built unit within the Research Innovation Learning &amp; Development (RILD) Building at the Royal Devon University Healthcare NHS Foundation Trust.</w:t>
      </w:r>
    </w:p>
    <w:p w14:paraId="1CFF2AD6" w14:textId="77777777" w:rsidR="0029541B" w:rsidRPr="00F94DF4" w:rsidRDefault="0029541B" w:rsidP="00D53652">
      <w:pPr>
        <w:spacing w:line="360" w:lineRule="auto"/>
        <w:rPr>
          <w:rFonts w:ascii="Lato" w:hAnsi="Lato"/>
        </w:rPr>
      </w:pPr>
      <w:r w:rsidRPr="00F94DF4">
        <w:rPr>
          <w:rFonts w:ascii="Lato" w:hAnsi="Lato"/>
        </w:rPr>
        <w:t>The NIHR Exeter CRF aims to improve patient care by increasing understanding of the causes of disease and improving diagnosis and treatment. Its collaborative and centralised approach maximises efficiency, minimises bureaucracy and ensures the patient voice is central in clinical research.</w:t>
      </w:r>
    </w:p>
    <w:p w14:paraId="041B0520" w14:textId="77777777" w:rsidR="0029541B" w:rsidRPr="00F94DF4" w:rsidRDefault="0029541B" w:rsidP="00D53652">
      <w:pPr>
        <w:spacing w:line="360" w:lineRule="auto"/>
        <w:rPr>
          <w:rFonts w:ascii="Lato" w:hAnsi="Lato"/>
          <w:u w:val="single"/>
        </w:rPr>
      </w:pPr>
      <w:r w:rsidRPr="00F94DF4">
        <w:rPr>
          <w:rFonts w:ascii="Lato" w:hAnsi="Lato"/>
          <w:u w:val="single"/>
        </w:rPr>
        <w:t>Key objectives of the CRF</w:t>
      </w:r>
    </w:p>
    <w:p w14:paraId="1BA044A4" w14:textId="77777777" w:rsidR="0029541B" w:rsidRPr="00F94DF4" w:rsidRDefault="0029541B" w:rsidP="00D53652">
      <w:pPr>
        <w:spacing w:line="360" w:lineRule="auto"/>
        <w:rPr>
          <w:rFonts w:ascii="Lato" w:hAnsi="Lato"/>
        </w:rPr>
      </w:pPr>
      <w:r w:rsidRPr="00F94DF4">
        <w:rPr>
          <w:rFonts w:ascii="Lato" w:hAnsi="Lato"/>
        </w:rPr>
        <w:t>To improve and increase the use of the available excellent infra-structure that supports patient-orientated research.</w:t>
      </w:r>
    </w:p>
    <w:p w14:paraId="6E75FAE7" w14:textId="77777777" w:rsidR="0029541B" w:rsidRPr="00F94DF4" w:rsidRDefault="0029541B" w:rsidP="00D53652">
      <w:pPr>
        <w:spacing w:line="360" w:lineRule="auto"/>
        <w:rPr>
          <w:rFonts w:ascii="Lato" w:hAnsi="Lato"/>
        </w:rPr>
      </w:pPr>
      <w:r w:rsidRPr="00F94DF4">
        <w:rPr>
          <w:rFonts w:ascii="Lato" w:hAnsi="Lato"/>
        </w:rPr>
        <w:t xml:space="preserve">To support new and established investigators in Exeter, both within in the NHS Trust and </w:t>
      </w:r>
      <w:proofErr w:type="gramStart"/>
      <w:r w:rsidRPr="00F94DF4">
        <w:rPr>
          <w:rFonts w:ascii="Lato" w:hAnsi="Lato"/>
        </w:rPr>
        <w:t>University,  in</w:t>
      </w:r>
      <w:proofErr w:type="gramEnd"/>
      <w:r w:rsidRPr="00F94DF4">
        <w:rPr>
          <w:rFonts w:ascii="Lato" w:hAnsi="Lato"/>
        </w:rPr>
        <w:t xml:space="preserve"> developing and running clinical research.</w:t>
      </w:r>
    </w:p>
    <w:p w14:paraId="3F275A04" w14:textId="77777777" w:rsidR="0029541B" w:rsidRPr="00F94DF4" w:rsidRDefault="0029541B" w:rsidP="00D53652">
      <w:pPr>
        <w:spacing w:line="360" w:lineRule="auto"/>
        <w:rPr>
          <w:rFonts w:ascii="Lato" w:hAnsi="Lato"/>
        </w:rPr>
      </w:pPr>
      <w:r w:rsidRPr="00F94DF4">
        <w:rPr>
          <w:rFonts w:ascii="Lato" w:hAnsi="Lato"/>
        </w:rPr>
        <w:t>To increase external studies by active engagement with other CRFs, external investigators and industry.</w:t>
      </w:r>
    </w:p>
    <w:p w14:paraId="63B52D15" w14:textId="77777777" w:rsidR="0029541B" w:rsidRPr="00F94DF4" w:rsidRDefault="0029541B" w:rsidP="00D53652">
      <w:pPr>
        <w:pStyle w:val="paragraph"/>
        <w:spacing w:before="0" w:beforeAutospacing="0" w:after="0" w:afterAutospacing="0" w:line="360" w:lineRule="auto"/>
        <w:textAlignment w:val="baseline"/>
        <w:rPr>
          <w:rFonts w:ascii="Lato" w:hAnsi="Lato" w:cs="Calibri"/>
          <w:sz w:val="22"/>
          <w:szCs w:val="22"/>
        </w:rPr>
      </w:pPr>
      <w:r w:rsidRPr="00F94DF4">
        <w:rPr>
          <w:rStyle w:val="normaltextrun"/>
          <w:rFonts w:ascii="Lato" w:hAnsi="Lato" w:cs="Calibri"/>
          <w:sz w:val="22"/>
          <w:szCs w:val="22"/>
        </w:rPr>
        <w:t>The Exeter Clinical Research Facility was established in 2009. It has embedded PPIE activity into its operations. The Clinical Research Facility use an integrated approach which ensures PPIE at all stages of our research, for example, CRF PPIE Representatives: </w:t>
      </w:r>
      <w:r w:rsidRPr="00F94DF4">
        <w:rPr>
          <w:rStyle w:val="eop"/>
          <w:rFonts w:ascii="Lato" w:hAnsi="Lato" w:cs="Calibri"/>
          <w:sz w:val="22"/>
          <w:szCs w:val="22"/>
        </w:rPr>
        <w:t> </w:t>
      </w:r>
    </w:p>
    <w:p w14:paraId="42F9567C" w14:textId="77777777" w:rsidR="00682E13" w:rsidRPr="00F94DF4" w:rsidRDefault="0029541B" w:rsidP="00682E13">
      <w:pPr>
        <w:pStyle w:val="paragraph"/>
        <w:numPr>
          <w:ilvl w:val="0"/>
          <w:numId w:val="22"/>
        </w:numPr>
        <w:spacing w:before="0" w:beforeAutospacing="0" w:after="0" w:afterAutospacing="0" w:line="360" w:lineRule="auto"/>
        <w:textAlignment w:val="baseline"/>
        <w:rPr>
          <w:rFonts w:ascii="Lato" w:hAnsi="Lato" w:cs="Calibri"/>
          <w:sz w:val="22"/>
          <w:szCs w:val="22"/>
        </w:rPr>
      </w:pPr>
      <w:r w:rsidRPr="00F94DF4">
        <w:rPr>
          <w:rStyle w:val="normaltextrun"/>
          <w:rFonts w:ascii="Lato" w:hAnsi="Lato" w:cs="Calibri"/>
          <w:sz w:val="22"/>
          <w:szCs w:val="22"/>
        </w:rPr>
        <w:lastRenderedPageBreak/>
        <w:t xml:space="preserve">Govern access to Peninsula Research Bank </w:t>
      </w:r>
      <w:proofErr w:type="gramStart"/>
      <w:r w:rsidRPr="00F94DF4">
        <w:rPr>
          <w:rStyle w:val="normaltextrun"/>
          <w:rFonts w:ascii="Lato" w:hAnsi="Lato" w:cs="Calibri"/>
          <w:sz w:val="22"/>
          <w:szCs w:val="22"/>
        </w:rPr>
        <w:t>resources;</w:t>
      </w:r>
      <w:proofErr w:type="gramEnd"/>
      <w:r w:rsidRPr="00F94DF4">
        <w:rPr>
          <w:rStyle w:val="eop"/>
          <w:rFonts w:ascii="Lato" w:hAnsi="Lato" w:cs="Calibri"/>
          <w:sz w:val="22"/>
          <w:szCs w:val="22"/>
        </w:rPr>
        <w:t> </w:t>
      </w:r>
    </w:p>
    <w:p w14:paraId="47517259" w14:textId="77777777" w:rsidR="00682E13" w:rsidRPr="00F94DF4" w:rsidRDefault="0029541B" w:rsidP="00682E13">
      <w:pPr>
        <w:pStyle w:val="paragraph"/>
        <w:numPr>
          <w:ilvl w:val="0"/>
          <w:numId w:val="22"/>
        </w:numPr>
        <w:spacing w:before="0" w:beforeAutospacing="0" w:after="0" w:afterAutospacing="0" w:line="360" w:lineRule="auto"/>
        <w:textAlignment w:val="baseline"/>
        <w:rPr>
          <w:rFonts w:ascii="Lato" w:hAnsi="Lato" w:cs="Calibri"/>
          <w:sz w:val="22"/>
          <w:szCs w:val="22"/>
        </w:rPr>
      </w:pPr>
      <w:r w:rsidRPr="00F94DF4">
        <w:rPr>
          <w:rStyle w:val="normaltextrun"/>
          <w:rFonts w:ascii="Lato" w:hAnsi="Lato" w:cs="Calibri"/>
          <w:sz w:val="22"/>
          <w:szCs w:val="22"/>
        </w:rPr>
        <w:t xml:space="preserve">Act as an advisory board to the </w:t>
      </w:r>
      <w:proofErr w:type="gramStart"/>
      <w:r w:rsidRPr="00F94DF4">
        <w:rPr>
          <w:rStyle w:val="normaltextrun"/>
          <w:rFonts w:ascii="Lato" w:hAnsi="Lato" w:cs="Calibri"/>
          <w:sz w:val="22"/>
          <w:szCs w:val="22"/>
        </w:rPr>
        <w:t>CRF;</w:t>
      </w:r>
      <w:proofErr w:type="gramEnd"/>
      <w:r w:rsidRPr="00F94DF4">
        <w:rPr>
          <w:rStyle w:val="normaltextrun"/>
          <w:rFonts w:ascii="Lato" w:hAnsi="Lato" w:cs="Calibri"/>
          <w:sz w:val="22"/>
          <w:szCs w:val="22"/>
        </w:rPr>
        <w:t> </w:t>
      </w:r>
      <w:r w:rsidRPr="00F94DF4">
        <w:rPr>
          <w:rStyle w:val="eop"/>
          <w:rFonts w:ascii="Lato" w:hAnsi="Lato" w:cs="Calibri"/>
          <w:sz w:val="22"/>
          <w:szCs w:val="22"/>
        </w:rPr>
        <w:t> </w:t>
      </w:r>
    </w:p>
    <w:p w14:paraId="3B58A769" w14:textId="77777777" w:rsidR="00682E13" w:rsidRPr="00F94DF4" w:rsidRDefault="0029541B" w:rsidP="00682E13">
      <w:pPr>
        <w:pStyle w:val="paragraph"/>
        <w:numPr>
          <w:ilvl w:val="0"/>
          <w:numId w:val="22"/>
        </w:numPr>
        <w:spacing w:before="0" w:beforeAutospacing="0" w:after="0" w:afterAutospacing="0" w:line="360" w:lineRule="auto"/>
        <w:textAlignment w:val="baseline"/>
        <w:rPr>
          <w:rFonts w:ascii="Lato" w:hAnsi="Lato" w:cs="Calibri"/>
          <w:sz w:val="22"/>
          <w:szCs w:val="22"/>
        </w:rPr>
      </w:pPr>
      <w:r w:rsidRPr="00F94DF4">
        <w:rPr>
          <w:rStyle w:val="normaltextrun"/>
          <w:rFonts w:ascii="Lato" w:hAnsi="Lato" w:cs="Calibri"/>
          <w:sz w:val="22"/>
          <w:szCs w:val="22"/>
        </w:rPr>
        <w:t xml:space="preserve">Help shape research questions, grant applications and participant facing </w:t>
      </w:r>
      <w:proofErr w:type="gramStart"/>
      <w:r w:rsidRPr="00F94DF4">
        <w:rPr>
          <w:rStyle w:val="normaltextrun"/>
          <w:rFonts w:ascii="Lato" w:hAnsi="Lato" w:cs="Calibri"/>
          <w:sz w:val="22"/>
          <w:szCs w:val="22"/>
        </w:rPr>
        <w:t>documents;</w:t>
      </w:r>
      <w:proofErr w:type="gramEnd"/>
      <w:r w:rsidRPr="00F94DF4">
        <w:rPr>
          <w:rStyle w:val="normaltextrun"/>
          <w:rFonts w:ascii="Lato" w:hAnsi="Lato" w:cs="Calibri"/>
          <w:sz w:val="22"/>
          <w:szCs w:val="22"/>
        </w:rPr>
        <w:t> </w:t>
      </w:r>
      <w:r w:rsidRPr="00F94DF4">
        <w:rPr>
          <w:rStyle w:val="eop"/>
          <w:rFonts w:ascii="Lato" w:hAnsi="Lato" w:cs="Calibri"/>
          <w:sz w:val="22"/>
          <w:szCs w:val="22"/>
        </w:rPr>
        <w:t> </w:t>
      </w:r>
    </w:p>
    <w:p w14:paraId="1E030E9B" w14:textId="77777777" w:rsidR="00682E13" w:rsidRPr="00F94DF4" w:rsidRDefault="0029541B" w:rsidP="00682E13">
      <w:pPr>
        <w:pStyle w:val="paragraph"/>
        <w:numPr>
          <w:ilvl w:val="0"/>
          <w:numId w:val="22"/>
        </w:numPr>
        <w:spacing w:before="0" w:beforeAutospacing="0" w:after="0" w:afterAutospacing="0" w:line="360" w:lineRule="auto"/>
        <w:textAlignment w:val="baseline"/>
        <w:rPr>
          <w:rFonts w:ascii="Lato" w:hAnsi="Lato" w:cs="Calibri"/>
          <w:sz w:val="22"/>
          <w:szCs w:val="22"/>
        </w:rPr>
      </w:pPr>
      <w:r w:rsidRPr="00F94DF4">
        <w:rPr>
          <w:rStyle w:val="normaltextrun"/>
          <w:rFonts w:ascii="Lato" w:hAnsi="Lato" w:cs="Calibri"/>
          <w:sz w:val="22"/>
          <w:szCs w:val="22"/>
        </w:rPr>
        <w:t xml:space="preserve">Advise on the feasibility of </w:t>
      </w:r>
      <w:proofErr w:type="gramStart"/>
      <w:r w:rsidRPr="00F94DF4">
        <w:rPr>
          <w:rStyle w:val="normaltextrun"/>
          <w:rFonts w:ascii="Lato" w:hAnsi="Lato" w:cs="Calibri"/>
          <w:sz w:val="22"/>
          <w:szCs w:val="22"/>
        </w:rPr>
        <w:t>studies;</w:t>
      </w:r>
      <w:proofErr w:type="gramEnd"/>
      <w:r w:rsidRPr="00F94DF4">
        <w:rPr>
          <w:rStyle w:val="eop"/>
          <w:rFonts w:ascii="Lato" w:hAnsi="Lato" w:cs="Calibri"/>
          <w:sz w:val="22"/>
          <w:szCs w:val="22"/>
        </w:rPr>
        <w:t> </w:t>
      </w:r>
    </w:p>
    <w:p w14:paraId="22CB309A" w14:textId="77777777" w:rsidR="00682E13" w:rsidRPr="00F94DF4" w:rsidRDefault="0029541B" w:rsidP="00682E13">
      <w:pPr>
        <w:pStyle w:val="paragraph"/>
        <w:numPr>
          <w:ilvl w:val="0"/>
          <w:numId w:val="22"/>
        </w:numPr>
        <w:spacing w:before="0" w:beforeAutospacing="0" w:after="0" w:afterAutospacing="0" w:line="360" w:lineRule="auto"/>
        <w:textAlignment w:val="baseline"/>
        <w:rPr>
          <w:rFonts w:ascii="Lato" w:hAnsi="Lato" w:cs="Calibri"/>
          <w:sz w:val="22"/>
          <w:szCs w:val="22"/>
        </w:rPr>
      </w:pPr>
      <w:r w:rsidRPr="00F94DF4">
        <w:rPr>
          <w:rStyle w:val="normaltextrun"/>
          <w:rFonts w:ascii="Lato" w:hAnsi="Lato" w:cs="Calibri"/>
          <w:sz w:val="22"/>
          <w:szCs w:val="22"/>
        </w:rPr>
        <w:t xml:space="preserve">Participate in CRF outreach </w:t>
      </w:r>
      <w:proofErr w:type="gramStart"/>
      <w:r w:rsidRPr="00F94DF4">
        <w:rPr>
          <w:rStyle w:val="normaltextrun"/>
          <w:rFonts w:ascii="Lato" w:hAnsi="Lato" w:cs="Calibri"/>
          <w:sz w:val="22"/>
          <w:szCs w:val="22"/>
        </w:rPr>
        <w:t>events;</w:t>
      </w:r>
      <w:proofErr w:type="gramEnd"/>
      <w:r w:rsidRPr="00F94DF4">
        <w:rPr>
          <w:rStyle w:val="normaltextrun"/>
          <w:rFonts w:ascii="Lato" w:hAnsi="Lato" w:cs="Calibri"/>
          <w:sz w:val="22"/>
          <w:szCs w:val="22"/>
        </w:rPr>
        <w:t> </w:t>
      </w:r>
      <w:r w:rsidRPr="00F94DF4">
        <w:rPr>
          <w:rStyle w:val="eop"/>
          <w:rFonts w:ascii="Lato" w:hAnsi="Lato" w:cs="Calibri"/>
          <w:sz w:val="22"/>
          <w:szCs w:val="22"/>
        </w:rPr>
        <w:t> </w:t>
      </w:r>
    </w:p>
    <w:p w14:paraId="6E32681A" w14:textId="77777777" w:rsidR="00682E13" w:rsidRPr="00F94DF4" w:rsidRDefault="0029541B" w:rsidP="00682E13">
      <w:pPr>
        <w:pStyle w:val="paragraph"/>
        <w:numPr>
          <w:ilvl w:val="0"/>
          <w:numId w:val="22"/>
        </w:numPr>
        <w:spacing w:before="0" w:beforeAutospacing="0" w:after="0" w:afterAutospacing="0" w:line="360" w:lineRule="auto"/>
        <w:textAlignment w:val="baseline"/>
        <w:rPr>
          <w:rFonts w:ascii="Lato" w:hAnsi="Lato" w:cs="Calibri"/>
          <w:sz w:val="22"/>
          <w:szCs w:val="22"/>
        </w:rPr>
      </w:pPr>
      <w:r w:rsidRPr="00F94DF4">
        <w:rPr>
          <w:rStyle w:val="normaltextrun"/>
          <w:rFonts w:ascii="Lato" w:hAnsi="Lato" w:cs="Calibri"/>
          <w:sz w:val="22"/>
          <w:szCs w:val="22"/>
        </w:rPr>
        <w:t xml:space="preserve">Involved in co-producing PPIE related resources and conference </w:t>
      </w:r>
      <w:proofErr w:type="gramStart"/>
      <w:r w:rsidRPr="00F94DF4">
        <w:rPr>
          <w:rStyle w:val="normaltextrun"/>
          <w:rFonts w:ascii="Lato" w:hAnsi="Lato" w:cs="Calibri"/>
          <w:sz w:val="22"/>
          <w:szCs w:val="22"/>
        </w:rPr>
        <w:t>presentations;</w:t>
      </w:r>
      <w:proofErr w:type="gramEnd"/>
      <w:r w:rsidRPr="00F94DF4">
        <w:rPr>
          <w:rStyle w:val="normaltextrun"/>
          <w:rFonts w:ascii="Lato" w:hAnsi="Lato" w:cs="Calibri"/>
          <w:sz w:val="22"/>
          <w:szCs w:val="22"/>
        </w:rPr>
        <w:t> </w:t>
      </w:r>
      <w:r w:rsidRPr="00F94DF4">
        <w:rPr>
          <w:rStyle w:val="eop"/>
          <w:rFonts w:ascii="Lato" w:hAnsi="Lato" w:cs="Calibri"/>
          <w:sz w:val="22"/>
          <w:szCs w:val="22"/>
        </w:rPr>
        <w:t> </w:t>
      </w:r>
    </w:p>
    <w:p w14:paraId="1532614E" w14:textId="45B28F5B" w:rsidR="0029541B" w:rsidRPr="00F94DF4" w:rsidRDefault="0029541B" w:rsidP="00682E13">
      <w:pPr>
        <w:pStyle w:val="paragraph"/>
        <w:numPr>
          <w:ilvl w:val="0"/>
          <w:numId w:val="22"/>
        </w:numPr>
        <w:spacing w:before="0" w:beforeAutospacing="0" w:after="0" w:afterAutospacing="0" w:line="360" w:lineRule="auto"/>
        <w:textAlignment w:val="baseline"/>
        <w:rPr>
          <w:rFonts w:ascii="Lato" w:hAnsi="Lato" w:cs="Calibri"/>
          <w:sz w:val="22"/>
          <w:szCs w:val="22"/>
        </w:rPr>
      </w:pPr>
      <w:r w:rsidRPr="00F94DF4">
        <w:rPr>
          <w:rStyle w:val="normaltextrun"/>
          <w:rFonts w:ascii="Lato" w:hAnsi="Lato" w:cs="Calibri"/>
          <w:sz w:val="22"/>
          <w:szCs w:val="22"/>
        </w:rPr>
        <w:t>Aid dissemination of results</w:t>
      </w:r>
      <w:r w:rsidRPr="00F94DF4">
        <w:rPr>
          <w:rStyle w:val="eop"/>
          <w:rFonts w:ascii="Lato" w:hAnsi="Lato" w:cs="Calibri"/>
          <w:sz w:val="22"/>
          <w:szCs w:val="22"/>
        </w:rPr>
        <w:t> </w:t>
      </w:r>
    </w:p>
    <w:p w14:paraId="721A7EC3" w14:textId="77777777" w:rsidR="0029541B" w:rsidRPr="00F94DF4" w:rsidRDefault="0029541B" w:rsidP="00682E13">
      <w:pPr>
        <w:spacing w:line="360" w:lineRule="auto"/>
        <w:rPr>
          <w:rFonts w:ascii="Lato" w:hAnsi="Lato"/>
        </w:rPr>
      </w:pPr>
    </w:p>
    <w:p w14:paraId="593C3220" w14:textId="77777777" w:rsidR="00BD0994" w:rsidRPr="00F94DF4" w:rsidRDefault="00BD0994" w:rsidP="00682E13">
      <w:pPr>
        <w:pStyle w:val="Heading2"/>
        <w:spacing w:line="360" w:lineRule="auto"/>
        <w:rPr>
          <w:rFonts w:ascii="Lato" w:hAnsi="Lato"/>
          <w:color w:val="auto"/>
        </w:rPr>
      </w:pPr>
    </w:p>
    <w:p w14:paraId="0FFD5FCA" w14:textId="5EB47880" w:rsidR="00BD0994" w:rsidRPr="00F94DF4" w:rsidRDefault="00B73718" w:rsidP="00682E13">
      <w:pPr>
        <w:pStyle w:val="Heading2"/>
        <w:spacing w:line="360" w:lineRule="auto"/>
        <w:rPr>
          <w:rFonts w:ascii="Lato" w:hAnsi="Lato"/>
        </w:rPr>
      </w:pPr>
      <w:bookmarkStart w:id="7" w:name="_Toc136344719"/>
      <w:r w:rsidRPr="00F94DF4">
        <w:rPr>
          <w:rFonts w:ascii="Lato" w:hAnsi="Lato"/>
          <w:color w:val="auto"/>
        </w:rPr>
        <w:t>Resources</w:t>
      </w:r>
      <w:r w:rsidR="005733A8" w:rsidRPr="00F94DF4">
        <w:rPr>
          <w:rFonts w:ascii="Lato" w:hAnsi="Lato"/>
          <w:color w:val="auto"/>
        </w:rPr>
        <w:t xml:space="preserve"> to support this programme of </w:t>
      </w:r>
      <w:proofErr w:type="gramStart"/>
      <w:r w:rsidR="005733A8" w:rsidRPr="00F94DF4">
        <w:rPr>
          <w:rFonts w:ascii="Lato" w:hAnsi="Lato"/>
          <w:color w:val="auto"/>
        </w:rPr>
        <w:t>work</w:t>
      </w:r>
      <w:bookmarkEnd w:id="7"/>
      <w:proofErr w:type="gramEnd"/>
    </w:p>
    <w:p w14:paraId="28D2FE80" w14:textId="3F50431F" w:rsidR="00502A68" w:rsidRPr="00F94DF4" w:rsidRDefault="00502A68" w:rsidP="00682E13">
      <w:pPr>
        <w:spacing w:line="360" w:lineRule="auto"/>
        <w:rPr>
          <w:rFonts w:ascii="Lato" w:hAnsi="Lato"/>
          <w:u w:val="single"/>
        </w:rPr>
      </w:pPr>
      <w:r w:rsidRPr="00F94DF4">
        <w:rPr>
          <w:rFonts w:ascii="Lato" w:hAnsi="Lato"/>
          <w:u w:val="single"/>
        </w:rPr>
        <w:t>Staff</w:t>
      </w:r>
    </w:p>
    <w:p w14:paraId="006B5200" w14:textId="522B8834" w:rsidR="00741EDA" w:rsidRPr="00F94DF4" w:rsidRDefault="00E618CE" w:rsidP="00682E13">
      <w:pPr>
        <w:spacing w:line="360" w:lineRule="auto"/>
        <w:rPr>
          <w:rFonts w:ascii="Lato" w:hAnsi="Lato"/>
        </w:rPr>
      </w:pPr>
      <w:r w:rsidRPr="00F94DF4">
        <w:rPr>
          <w:rFonts w:ascii="Lato" w:hAnsi="Lato"/>
          <w:b/>
          <w:bCs/>
        </w:rPr>
        <w:t xml:space="preserve">BRC: </w:t>
      </w:r>
      <w:r w:rsidR="00741EDA" w:rsidRPr="00F94DF4">
        <w:rPr>
          <w:rFonts w:ascii="Lato" w:hAnsi="Lato"/>
        </w:rPr>
        <w:t>To deliver this strategy, the</w:t>
      </w:r>
      <w:r w:rsidR="00D572D5" w:rsidRPr="00F94DF4">
        <w:rPr>
          <w:rFonts w:ascii="Lato" w:hAnsi="Lato"/>
        </w:rPr>
        <w:t xml:space="preserve">re is a PPIE team based within the </w:t>
      </w:r>
      <w:r w:rsidR="002B38CF" w:rsidRPr="00F94DF4">
        <w:rPr>
          <w:rFonts w:ascii="Lato" w:hAnsi="Lato"/>
        </w:rPr>
        <w:t xml:space="preserve">Biomedical Research </w:t>
      </w:r>
      <w:r w:rsidR="00D572D5" w:rsidRPr="00F94DF4">
        <w:rPr>
          <w:rFonts w:ascii="Lato" w:hAnsi="Lato"/>
        </w:rPr>
        <w:t>Centre, comprising a PPIE Manager</w:t>
      </w:r>
      <w:r w:rsidR="008A02F9" w:rsidRPr="00F94DF4">
        <w:rPr>
          <w:rFonts w:ascii="Lato" w:hAnsi="Lato"/>
        </w:rPr>
        <w:t>, Jess Smith</w:t>
      </w:r>
      <w:r w:rsidR="002429A3" w:rsidRPr="00F94DF4">
        <w:rPr>
          <w:rFonts w:ascii="Lato" w:hAnsi="Lato"/>
        </w:rPr>
        <w:t xml:space="preserve"> (1 </w:t>
      </w:r>
      <w:r w:rsidR="00E72F0B" w:rsidRPr="00F94DF4">
        <w:rPr>
          <w:rFonts w:ascii="Lato" w:hAnsi="Lato"/>
        </w:rPr>
        <w:t>full time equivalent (</w:t>
      </w:r>
      <w:r w:rsidR="002429A3" w:rsidRPr="00F94DF4">
        <w:rPr>
          <w:rFonts w:ascii="Lato" w:hAnsi="Lato"/>
        </w:rPr>
        <w:t>FTE</w:t>
      </w:r>
      <w:r w:rsidR="00E72F0B" w:rsidRPr="00F94DF4">
        <w:rPr>
          <w:rFonts w:ascii="Lato" w:hAnsi="Lato"/>
        </w:rPr>
        <w:t>) role</w:t>
      </w:r>
      <w:r w:rsidR="002429A3" w:rsidRPr="00F94DF4">
        <w:rPr>
          <w:rFonts w:ascii="Lato" w:hAnsi="Lato"/>
        </w:rPr>
        <w:t>)</w:t>
      </w:r>
      <w:r w:rsidR="00D572D5" w:rsidRPr="00F94DF4">
        <w:rPr>
          <w:rFonts w:ascii="Lato" w:hAnsi="Lato"/>
        </w:rPr>
        <w:t>, and a PPIE Administrator</w:t>
      </w:r>
      <w:r w:rsidR="008A02F9" w:rsidRPr="00F94DF4">
        <w:rPr>
          <w:rFonts w:ascii="Lato" w:hAnsi="Lato"/>
        </w:rPr>
        <w:t>, Emma Wood</w:t>
      </w:r>
      <w:r w:rsidR="002429A3" w:rsidRPr="00F94DF4">
        <w:rPr>
          <w:rFonts w:ascii="Lato" w:hAnsi="Lato"/>
        </w:rPr>
        <w:t xml:space="preserve"> (0.5 FTE)</w:t>
      </w:r>
      <w:r w:rsidR="00D572D5" w:rsidRPr="00F94DF4">
        <w:rPr>
          <w:rFonts w:ascii="Lato" w:hAnsi="Lato"/>
        </w:rPr>
        <w:t xml:space="preserve">. This team is supported </w:t>
      </w:r>
      <w:r w:rsidR="005C0DA3" w:rsidRPr="00F94DF4">
        <w:rPr>
          <w:rFonts w:ascii="Lato" w:hAnsi="Lato"/>
        </w:rPr>
        <w:t xml:space="preserve">and supervised </w:t>
      </w:r>
      <w:r w:rsidR="00D572D5" w:rsidRPr="00F94DF4">
        <w:rPr>
          <w:rFonts w:ascii="Lato" w:hAnsi="Lato"/>
        </w:rPr>
        <w:t xml:space="preserve">by </w:t>
      </w:r>
      <w:r w:rsidR="002166EE" w:rsidRPr="00F94DF4">
        <w:rPr>
          <w:rFonts w:ascii="Lato" w:hAnsi="Lato"/>
        </w:rPr>
        <w:t>the PPI Lead</w:t>
      </w:r>
      <w:r w:rsidR="008A02F9" w:rsidRPr="00F94DF4">
        <w:rPr>
          <w:rFonts w:ascii="Lato" w:hAnsi="Lato"/>
        </w:rPr>
        <w:t>, Dr Kristin Liabo</w:t>
      </w:r>
      <w:r w:rsidR="002429A3" w:rsidRPr="00F94DF4">
        <w:rPr>
          <w:rFonts w:ascii="Lato" w:hAnsi="Lato"/>
        </w:rPr>
        <w:t xml:space="preserve"> (0.05 FTE)</w:t>
      </w:r>
      <w:r w:rsidR="005C0DA3" w:rsidRPr="00F94DF4">
        <w:rPr>
          <w:rFonts w:ascii="Lato" w:hAnsi="Lato"/>
        </w:rPr>
        <w:t xml:space="preserve"> who works across a broad range of PPIE projects and groups. </w:t>
      </w:r>
      <w:r w:rsidR="002429A3" w:rsidRPr="00F94DF4">
        <w:rPr>
          <w:rFonts w:ascii="Lato" w:hAnsi="Lato"/>
        </w:rPr>
        <w:t xml:space="preserve">Future plans enable the recruitment of a further PPIE Officer (0.8 FTE) to support with the delivery of PPIE within projects. Subject to funding via specific projects, additional team members to deliver PPIE within projects may be recruited </w:t>
      </w:r>
      <w:r w:rsidR="003F7465" w:rsidRPr="00F94DF4">
        <w:rPr>
          <w:rFonts w:ascii="Lato" w:hAnsi="Lato"/>
        </w:rPr>
        <w:t xml:space="preserve">and supported </w:t>
      </w:r>
      <w:r w:rsidR="002429A3" w:rsidRPr="00F94DF4">
        <w:rPr>
          <w:rFonts w:ascii="Lato" w:hAnsi="Lato"/>
        </w:rPr>
        <w:t xml:space="preserve">during the lifetime of the </w:t>
      </w:r>
      <w:r w:rsidR="00B9196E" w:rsidRPr="00F94DF4">
        <w:rPr>
          <w:rFonts w:ascii="Lato" w:hAnsi="Lato"/>
        </w:rPr>
        <w:t xml:space="preserve">Biomedical Research </w:t>
      </w:r>
      <w:r w:rsidR="002429A3" w:rsidRPr="00F94DF4">
        <w:rPr>
          <w:rFonts w:ascii="Lato" w:hAnsi="Lato"/>
        </w:rPr>
        <w:t>Centre.</w:t>
      </w:r>
    </w:p>
    <w:p w14:paraId="6B15277A" w14:textId="1873A53C" w:rsidR="00E618CE" w:rsidRPr="00F94DF4" w:rsidRDefault="00E618CE" w:rsidP="00682E13">
      <w:pPr>
        <w:spacing w:line="360" w:lineRule="auto"/>
        <w:rPr>
          <w:rFonts w:ascii="Lato" w:hAnsi="Lato"/>
        </w:rPr>
      </w:pPr>
      <w:r w:rsidRPr="00F94DF4">
        <w:rPr>
          <w:rFonts w:ascii="Lato" w:hAnsi="Lato"/>
        </w:rPr>
        <w:t>Researchers within the BRC will also be responsible for the delivery of PPIE activities within this strategy, working towards their aim of having patients at the heart of the Centre.</w:t>
      </w:r>
    </w:p>
    <w:p w14:paraId="7338099C" w14:textId="1EF2DA62" w:rsidR="00B9196E" w:rsidRPr="00F94DF4" w:rsidRDefault="00E618CE" w:rsidP="00682E13">
      <w:pPr>
        <w:spacing w:line="360" w:lineRule="auto"/>
        <w:rPr>
          <w:rFonts w:ascii="Lato" w:hAnsi="Lato"/>
        </w:rPr>
      </w:pPr>
      <w:r w:rsidRPr="00F94DF4">
        <w:rPr>
          <w:rFonts w:ascii="Lato" w:hAnsi="Lato"/>
          <w:b/>
          <w:bCs/>
        </w:rPr>
        <w:t xml:space="preserve">CRF: </w:t>
      </w:r>
      <w:r w:rsidR="00B9196E" w:rsidRPr="00F94DF4">
        <w:rPr>
          <w:rFonts w:ascii="Lato" w:hAnsi="Lato"/>
        </w:rPr>
        <w:t xml:space="preserve">The Clinical Research Facility </w:t>
      </w:r>
      <w:r w:rsidR="00B466F9" w:rsidRPr="00F94DF4">
        <w:rPr>
          <w:rFonts w:ascii="Lato" w:hAnsi="Lato"/>
        </w:rPr>
        <w:t>has a</w:t>
      </w:r>
      <w:r w:rsidR="00B9196E" w:rsidRPr="00F94DF4">
        <w:rPr>
          <w:rFonts w:ascii="Lato" w:hAnsi="Lato"/>
        </w:rPr>
        <w:t xml:space="preserve"> PPIE lead</w:t>
      </w:r>
      <w:r w:rsidR="00B466F9" w:rsidRPr="00F94DF4">
        <w:rPr>
          <w:rFonts w:ascii="Lato" w:hAnsi="Lato"/>
        </w:rPr>
        <w:t xml:space="preserve"> (</w:t>
      </w:r>
      <w:r w:rsidR="008A02F9" w:rsidRPr="00F94DF4">
        <w:rPr>
          <w:rFonts w:ascii="Lato" w:hAnsi="Lato"/>
        </w:rPr>
        <w:t>Dr Kim Gooding</w:t>
      </w:r>
      <w:r w:rsidR="00B9196E" w:rsidRPr="00F94DF4">
        <w:rPr>
          <w:rFonts w:ascii="Lato" w:hAnsi="Lato"/>
        </w:rPr>
        <w:t xml:space="preserve"> (</w:t>
      </w:r>
      <w:r w:rsidR="00AD305A" w:rsidRPr="00F94DF4">
        <w:rPr>
          <w:rFonts w:ascii="Lato" w:hAnsi="Lato"/>
        </w:rPr>
        <w:t>0.2</w:t>
      </w:r>
      <w:r w:rsidR="008A02F9" w:rsidRPr="00F94DF4">
        <w:rPr>
          <w:rFonts w:ascii="Lato" w:hAnsi="Lato"/>
        </w:rPr>
        <w:t xml:space="preserve"> FTE)</w:t>
      </w:r>
      <w:r w:rsidR="00B466F9" w:rsidRPr="00F94DF4">
        <w:rPr>
          <w:rFonts w:ascii="Lato" w:hAnsi="Lato"/>
        </w:rPr>
        <w:t xml:space="preserve">), with limited admin support. </w:t>
      </w:r>
    </w:p>
    <w:p w14:paraId="7C65A4C3" w14:textId="430E0F71" w:rsidR="00502A68" w:rsidRPr="00F94DF4" w:rsidRDefault="00502A68" w:rsidP="00682E13">
      <w:pPr>
        <w:spacing w:line="360" w:lineRule="auto"/>
        <w:rPr>
          <w:rFonts w:ascii="Lato" w:hAnsi="Lato"/>
        </w:rPr>
      </w:pPr>
      <w:r w:rsidRPr="00F94DF4">
        <w:rPr>
          <w:rFonts w:ascii="Lato" w:hAnsi="Lato"/>
        </w:rPr>
        <w:t xml:space="preserve">Activities will also be supported by </w:t>
      </w:r>
      <w:r w:rsidR="000533D7" w:rsidRPr="00F94DF4">
        <w:rPr>
          <w:rFonts w:ascii="Lato" w:hAnsi="Lato"/>
        </w:rPr>
        <w:t>collaborators in other research centres, and by the BRC</w:t>
      </w:r>
      <w:r w:rsidR="008A02F9" w:rsidRPr="00F94DF4">
        <w:rPr>
          <w:rFonts w:ascii="Lato" w:hAnsi="Lato"/>
        </w:rPr>
        <w:t xml:space="preserve"> and CRF’s</w:t>
      </w:r>
      <w:r w:rsidR="000533D7" w:rsidRPr="00F94DF4">
        <w:rPr>
          <w:rFonts w:ascii="Lato" w:hAnsi="Lato"/>
        </w:rPr>
        <w:t xml:space="preserve"> core team</w:t>
      </w:r>
      <w:r w:rsidR="0010620B" w:rsidRPr="00F94DF4">
        <w:rPr>
          <w:rFonts w:ascii="Lato" w:hAnsi="Lato"/>
        </w:rPr>
        <w:t>s</w:t>
      </w:r>
      <w:r w:rsidR="000533D7" w:rsidRPr="00F94DF4">
        <w:rPr>
          <w:rFonts w:ascii="Lato" w:hAnsi="Lato"/>
        </w:rPr>
        <w:t>.</w:t>
      </w:r>
      <w:r w:rsidR="00E618CE" w:rsidRPr="00F94DF4">
        <w:rPr>
          <w:rFonts w:ascii="Lato" w:hAnsi="Lato"/>
        </w:rPr>
        <w:t xml:space="preserve"> </w:t>
      </w:r>
    </w:p>
    <w:p w14:paraId="3F6CE97C" w14:textId="3E487991" w:rsidR="000533D7" w:rsidRPr="00F94DF4" w:rsidRDefault="000533D7" w:rsidP="00682E13">
      <w:pPr>
        <w:spacing w:line="360" w:lineRule="auto"/>
        <w:rPr>
          <w:rFonts w:ascii="Lato" w:hAnsi="Lato"/>
          <w:u w:val="single"/>
        </w:rPr>
      </w:pPr>
      <w:r w:rsidRPr="00F94DF4">
        <w:rPr>
          <w:rFonts w:ascii="Lato" w:hAnsi="Lato"/>
          <w:u w:val="single"/>
        </w:rPr>
        <w:t>Training</w:t>
      </w:r>
    </w:p>
    <w:p w14:paraId="6FBBD5D7" w14:textId="425ABBFB" w:rsidR="002429A3" w:rsidRPr="00F94DF4" w:rsidRDefault="000533D7" w:rsidP="00682E13">
      <w:pPr>
        <w:spacing w:line="360" w:lineRule="auto"/>
        <w:rPr>
          <w:rFonts w:ascii="Lato" w:hAnsi="Lato"/>
        </w:rPr>
      </w:pPr>
      <w:r w:rsidRPr="00F94DF4">
        <w:rPr>
          <w:rFonts w:ascii="Lato" w:hAnsi="Lato"/>
        </w:rPr>
        <w:t>W</w:t>
      </w:r>
      <w:r w:rsidR="002429A3" w:rsidRPr="00F94DF4">
        <w:rPr>
          <w:rFonts w:ascii="Lato" w:hAnsi="Lato"/>
        </w:rPr>
        <w:t xml:space="preserve">e will seek to identify relevant training opportunities for researchers and public collaborators </w:t>
      </w:r>
      <w:r w:rsidR="00F15282" w:rsidRPr="00F94DF4">
        <w:rPr>
          <w:rFonts w:ascii="Lato" w:hAnsi="Lato"/>
        </w:rPr>
        <w:t>as appropriate. Where none are available, or more tailored training is required, we may commission trainers or develop our own training,</w:t>
      </w:r>
      <w:r w:rsidR="00502A68" w:rsidRPr="00F94DF4">
        <w:rPr>
          <w:rFonts w:ascii="Lato" w:hAnsi="Lato"/>
        </w:rPr>
        <w:t xml:space="preserve"> with the support of the BRC’s Training Manager.</w:t>
      </w:r>
    </w:p>
    <w:p w14:paraId="2DEA6B32" w14:textId="33484245" w:rsidR="00B23A8F" w:rsidRPr="00F94DF4" w:rsidRDefault="00B23A8F" w:rsidP="00682E13">
      <w:pPr>
        <w:spacing w:line="360" w:lineRule="auto"/>
        <w:rPr>
          <w:rFonts w:ascii="Lato" w:hAnsi="Lato"/>
        </w:rPr>
      </w:pPr>
      <w:r w:rsidRPr="00F94DF4">
        <w:rPr>
          <w:rFonts w:ascii="Lato" w:hAnsi="Lato"/>
        </w:rPr>
        <w:lastRenderedPageBreak/>
        <w:t>The CRF have a</w:t>
      </w:r>
      <w:r w:rsidR="00155E01" w:rsidRPr="00F94DF4">
        <w:rPr>
          <w:rFonts w:ascii="Lato" w:hAnsi="Lato"/>
        </w:rPr>
        <w:t xml:space="preserve">n established training programme for their public collaborators, and the BRC will work to integrate, </w:t>
      </w:r>
      <w:proofErr w:type="gramStart"/>
      <w:r w:rsidR="00155E01" w:rsidRPr="00F94DF4">
        <w:rPr>
          <w:rFonts w:ascii="Lato" w:hAnsi="Lato"/>
        </w:rPr>
        <w:t>support</w:t>
      </w:r>
      <w:proofErr w:type="gramEnd"/>
      <w:r w:rsidR="00155E01" w:rsidRPr="00F94DF4">
        <w:rPr>
          <w:rFonts w:ascii="Lato" w:hAnsi="Lato"/>
        </w:rPr>
        <w:t xml:space="preserve"> and expand these opportunities.</w:t>
      </w:r>
    </w:p>
    <w:p w14:paraId="30FD57BF" w14:textId="021C1727" w:rsidR="00B85A63" w:rsidRPr="00F94DF4" w:rsidRDefault="00B85A63" w:rsidP="00682E13">
      <w:pPr>
        <w:spacing w:line="360" w:lineRule="auto"/>
        <w:rPr>
          <w:rFonts w:ascii="Lato" w:hAnsi="Lato"/>
        </w:rPr>
      </w:pPr>
    </w:p>
    <w:p w14:paraId="321CC3D0" w14:textId="20974294" w:rsidR="00BD0994" w:rsidRPr="00F94DF4" w:rsidRDefault="00B85A63" w:rsidP="00682E13">
      <w:pPr>
        <w:pStyle w:val="Heading2"/>
        <w:spacing w:line="360" w:lineRule="auto"/>
        <w:rPr>
          <w:rFonts w:ascii="Lato" w:hAnsi="Lato"/>
        </w:rPr>
      </w:pPr>
      <w:bookmarkStart w:id="8" w:name="_Toc136344720"/>
      <w:r w:rsidRPr="00F94DF4">
        <w:rPr>
          <w:rFonts w:ascii="Lato" w:hAnsi="Lato"/>
          <w:color w:val="auto"/>
        </w:rPr>
        <w:t>Partners and collaborators</w:t>
      </w:r>
      <w:bookmarkEnd w:id="8"/>
    </w:p>
    <w:p w14:paraId="4383E8C9" w14:textId="0740ACEF" w:rsidR="009642E3" w:rsidRPr="00F94DF4" w:rsidRDefault="2708BB11" w:rsidP="00682E13">
      <w:pPr>
        <w:spacing w:line="360" w:lineRule="auto"/>
        <w:rPr>
          <w:rFonts w:ascii="Lato" w:hAnsi="Lato"/>
        </w:rPr>
      </w:pPr>
      <w:r w:rsidRPr="00F94DF4">
        <w:rPr>
          <w:rFonts w:ascii="Lato" w:hAnsi="Lato"/>
        </w:rPr>
        <w:t>The PPIE programme will be one that builds relationships and collaborates widely with researchers, research centres, PPIE teams, and community groups</w:t>
      </w:r>
      <w:r w:rsidR="3701D770" w:rsidRPr="00F94DF4">
        <w:rPr>
          <w:rFonts w:ascii="Lato" w:hAnsi="Lato"/>
        </w:rPr>
        <w:t>, creating a</w:t>
      </w:r>
      <w:r w:rsidR="13F5DE5C" w:rsidRPr="00F94DF4">
        <w:rPr>
          <w:rFonts w:ascii="Lato" w:hAnsi="Lato"/>
        </w:rPr>
        <w:t xml:space="preserve"> </w:t>
      </w:r>
      <w:r w:rsidR="3701D770" w:rsidRPr="00F94DF4">
        <w:rPr>
          <w:rFonts w:ascii="Lato" w:hAnsi="Lato"/>
        </w:rPr>
        <w:t>‘</w:t>
      </w:r>
      <w:r w:rsidR="13F5DE5C" w:rsidRPr="00F94DF4">
        <w:rPr>
          <w:rFonts w:ascii="Lato" w:hAnsi="Lato"/>
        </w:rPr>
        <w:t xml:space="preserve">we are all </w:t>
      </w:r>
      <w:r w:rsidR="74CCF65D" w:rsidRPr="00F94DF4">
        <w:rPr>
          <w:rFonts w:ascii="Lato" w:hAnsi="Lato"/>
        </w:rPr>
        <w:t xml:space="preserve">part of </w:t>
      </w:r>
      <w:r w:rsidR="00136B33" w:rsidRPr="00F94DF4">
        <w:rPr>
          <w:rFonts w:ascii="Lato" w:hAnsi="Lato"/>
        </w:rPr>
        <w:t>one</w:t>
      </w:r>
      <w:r w:rsidR="13F5DE5C" w:rsidRPr="00F94DF4">
        <w:rPr>
          <w:rFonts w:ascii="Lato" w:hAnsi="Lato"/>
        </w:rPr>
        <w:t xml:space="preserve"> </w:t>
      </w:r>
      <w:r w:rsidR="3701D770" w:rsidRPr="00F94DF4">
        <w:rPr>
          <w:rFonts w:ascii="Lato" w:hAnsi="Lato"/>
        </w:rPr>
        <w:t>team</w:t>
      </w:r>
      <w:r w:rsidR="1D5FBC28" w:rsidRPr="00F94DF4">
        <w:rPr>
          <w:rFonts w:ascii="Lato" w:hAnsi="Lato"/>
        </w:rPr>
        <w:t xml:space="preserve"> </w:t>
      </w:r>
      <w:r w:rsidR="13F5DE5C" w:rsidRPr="00F94DF4">
        <w:rPr>
          <w:rFonts w:ascii="Lato" w:hAnsi="Lato"/>
        </w:rPr>
        <w:t>working together to drive research forward</w:t>
      </w:r>
      <w:r w:rsidR="00980A07" w:rsidRPr="00F94DF4">
        <w:rPr>
          <w:rFonts w:ascii="Lato" w:hAnsi="Lato"/>
        </w:rPr>
        <w:t>’</w:t>
      </w:r>
      <w:r w:rsidR="00136B33" w:rsidRPr="00F94DF4">
        <w:rPr>
          <w:rFonts w:ascii="Lato" w:hAnsi="Lato"/>
        </w:rPr>
        <w:t xml:space="preserve"> </w:t>
      </w:r>
      <w:r w:rsidR="1D5FBC28" w:rsidRPr="00F94DF4">
        <w:rPr>
          <w:rFonts w:ascii="Lato" w:hAnsi="Lato"/>
        </w:rPr>
        <w:t>spirit</w:t>
      </w:r>
      <w:r w:rsidRPr="00F94DF4">
        <w:rPr>
          <w:rFonts w:ascii="Lato" w:hAnsi="Lato"/>
        </w:rPr>
        <w:t>.</w:t>
      </w:r>
      <w:r w:rsidR="4A30B760" w:rsidRPr="00F94DF4">
        <w:rPr>
          <w:rFonts w:ascii="Lato" w:hAnsi="Lato"/>
        </w:rPr>
        <w:t xml:space="preserve"> These relationships are absolutely essential, and their number will continue to grow through the delivery of this strategy.</w:t>
      </w:r>
    </w:p>
    <w:p w14:paraId="35E81F10" w14:textId="0C58BC47" w:rsidR="001F3ABF" w:rsidRPr="00F94DF4" w:rsidRDefault="00D0100B" w:rsidP="00682E13">
      <w:pPr>
        <w:spacing w:line="360" w:lineRule="auto"/>
        <w:rPr>
          <w:rFonts w:ascii="Lato" w:hAnsi="Lato"/>
        </w:rPr>
      </w:pPr>
      <w:r w:rsidRPr="00F94DF4">
        <w:rPr>
          <w:rFonts w:ascii="Lato" w:hAnsi="Lato"/>
        </w:rPr>
        <w:t xml:space="preserve">The partnership between the BRC and the CRF is the key one underpinning the programme. By sharing ideas, </w:t>
      </w:r>
      <w:proofErr w:type="gramStart"/>
      <w:r w:rsidRPr="00F94DF4">
        <w:rPr>
          <w:rFonts w:ascii="Lato" w:hAnsi="Lato"/>
        </w:rPr>
        <w:t>resources</w:t>
      </w:r>
      <w:proofErr w:type="gramEnd"/>
      <w:r w:rsidRPr="00F94DF4">
        <w:rPr>
          <w:rFonts w:ascii="Lato" w:hAnsi="Lato"/>
        </w:rPr>
        <w:t xml:space="preserve"> and infrastructure, we will provide a wider range of opportunities for involvement and increase the level of support for </w:t>
      </w:r>
      <w:r w:rsidR="00AD32D4" w:rsidRPr="00F94DF4">
        <w:rPr>
          <w:rFonts w:ascii="Lato" w:hAnsi="Lato"/>
        </w:rPr>
        <w:t>researchers to include PPIE in their work.</w:t>
      </w:r>
    </w:p>
    <w:p w14:paraId="60FC7B23" w14:textId="79119E53" w:rsidR="001358EE" w:rsidRPr="00F94DF4" w:rsidRDefault="001358EE" w:rsidP="00682E13">
      <w:pPr>
        <w:spacing w:line="360" w:lineRule="auto"/>
        <w:rPr>
          <w:rFonts w:ascii="Lato" w:hAnsi="Lato"/>
        </w:rPr>
      </w:pPr>
      <w:r w:rsidRPr="00F94DF4">
        <w:rPr>
          <w:rFonts w:ascii="Lato" w:hAnsi="Lato"/>
        </w:rPr>
        <w:t xml:space="preserve">We will partner with </w:t>
      </w:r>
      <w:r w:rsidR="00831F9F" w:rsidRPr="00F94DF4">
        <w:rPr>
          <w:rFonts w:ascii="Lato" w:hAnsi="Lato"/>
        </w:rPr>
        <w:t>a wide range of groups, centres, and people throughout the course of the Centre. These include, but are not limited to:</w:t>
      </w:r>
    </w:p>
    <w:p w14:paraId="33F3DF59" w14:textId="2BD410B6" w:rsidR="00831F9F" w:rsidRPr="00F94DF4" w:rsidRDefault="006A3C85" w:rsidP="00682E13">
      <w:pPr>
        <w:pStyle w:val="ListParagraph"/>
        <w:numPr>
          <w:ilvl w:val="0"/>
          <w:numId w:val="16"/>
        </w:numPr>
        <w:spacing w:line="360" w:lineRule="auto"/>
        <w:rPr>
          <w:rFonts w:ascii="Lato" w:hAnsi="Lato"/>
        </w:rPr>
      </w:pPr>
      <w:r w:rsidRPr="00F94DF4">
        <w:rPr>
          <w:rFonts w:ascii="Lato" w:hAnsi="Lato"/>
        </w:rPr>
        <w:t xml:space="preserve">Other NIHR Centres. This includes PenARC, other NIHR Centres across the </w:t>
      </w:r>
      <w:proofErr w:type="gramStart"/>
      <w:r w:rsidRPr="00F94DF4">
        <w:rPr>
          <w:rFonts w:ascii="Lato" w:hAnsi="Lato"/>
        </w:rPr>
        <w:t>South West</w:t>
      </w:r>
      <w:proofErr w:type="gramEnd"/>
      <w:r w:rsidRPr="00F94DF4">
        <w:rPr>
          <w:rFonts w:ascii="Lato" w:hAnsi="Lato"/>
        </w:rPr>
        <w:t>, and other BRCs</w:t>
      </w:r>
      <w:r w:rsidR="0010620B" w:rsidRPr="00F94DF4">
        <w:rPr>
          <w:rFonts w:ascii="Lato" w:hAnsi="Lato"/>
        </w:rPr>
        <w:t xml:space="preserve"> and CRFs</w:t>
      </w:r>
      <w:r w:rsidRPr="00F94DF4">
        <w:rPr>
          <w:rFonts w:ascii="Lato" w:hAnsi="Lato"/>
        </w:rPr>
        <w:t xml:space="preserve"> across the country.</w:t>
      </w:r>
    </w:p>
    <w:p w14:paraId="3A640853" w14:textId="5545B12E" w:rsidR="006A3C85" w:rsidRPr="00F94DF4" w:rsidRDefault="006A3C85" w:rsidP="00682E13">
      <w:pPr>
        <w:pStyle w:val="ListParagraph"/>
        <w:numPr>
          <w:ilvl w:val="0"/>
          <w:numId w:val="16"/>
        </w:numPr>
        <w:spacing w:line="360" w:lineRule="auto"/>
        <w:rPr>
          <w:rFonts w:ascii="Lato" w:hAnsi="Lato"/>
        </w:rPr>
      </w:pPr>
      <w:r w:rsidRPr="00F94DF4">
        <w:rPr>
          <w:rFonts w:ascii="Lato" w:hAnsi="Lato"/>
        </w:rPr>
        <w:t xml:space="preserve">Other PPIE groups and support networks </w:t>
      </w:r>
      <w:r w:rsidR="006E3364" w:rsidRPr="00F94DF4">
        <w:rPr>
          <w:rFonts w:ascii="Lato" w:hAnsi="Lato"/>
        </w:rPr>
        <w:t>within the University and NHS Trusts.</w:t>
      </w:r>
    </w:p>
    <w:p w14:paraId="6DAB16C9" w14:textId="4CDD21BC" w:rsidR="006E3364" w:rsidRPr="00F94DF4" w:rsidRDefault="006E3364" w:rsidP="00682E13">
      <w:pPr>
        <w:pStyle w:val="ListParagraph"/>
        <w:numPr>
          <w:ilvl w:val="0"/>
          <w:numId w:val="16"/>
        </w:numPr>
        <w:spacing w:line="360" w:lineRule="auto"/>
        <w:rPr>
          <w:rFonts w:ascii="Lato" w:hAnsi="Lato"/>
        </w:rPr>
      </w:pPr>
      <w:r w:rsidRPr="00F94DF4">
        <w:rPr>
          <w:rFonts w:ascii="Lato" w:hAnsi="Lato"/>
        </w:rPr>
        <w:t>Community groups working with members of the public across the region, specifically those working with under-represented and under-served members of the public.</w:t>
      </w:r>
    </w:p>
    <w:p w14:paraId="5A640E86" w14:textId="31E2AC07" w:rsidR="006E3364" w:rsidRPr="00F94DF4" w:rsidRDefault="00326931" w:rsidP="00682E13">
      <w:pPr>
        <w:pStyle w:val="ListParagraph"/>
        <w:numPr>
          <w:ilvl w:val="0"/>
          <w:numId w:val="16"/>
        </w:numPr>
        <w:spacing w:line="360" w:lineRule="auto"/>
        <w:rPr>
          <w:rFonts w:ascii="Lato" w:hAnsi="Lato"/>
        </w:rPr>
      </w:pPr>
      <w:r w:rsidRPr="00F94DF4">
        <w:rPr>
          <w:rFonts w:ascii="Lato" w:hAnsi="Lato"/>
        </w:rPr>
        <w:t>Colleagues within the university and NHS Trusts, including the core BRC team.</w:t>
      </w:r>
    </w:p>
    <w:p w14:paraId="4DC10155" w14:textId="4B3903B6" w:rsidR="0056752C" w:rsidRPr="00F94DF4" w:rsidRDefault="00BC6463" w:rsidP="00682E13">
      <w:pPr>
        <w:pStyle w:val="ListParagraph"/>
        <w:numPr>
          <w:ilvl w:val="0"/>
          <w:numId w:val="16"/>
        </w:numPr>
        <w:spacing w:line="360" w:lineRule="auto"/>
        <w:rPr>
          <w:rFonts w:ascii="Lato" w:hAnsi="Lato"/>
        </w:rPr>
      </w:pPr>
      <w:r w:rsidRPr="00F94DF4">
        <w:rPr>
          <w:rFonts w:ascii="Lato" w:hAnsi="Lato"/>
        </w:rPr>
        <w:t>Patients and members of the public, through formal groups such as our core involvement team (</w:t>
      </w:r>
      <w:r w:rsidR="00EA23EC" w:rsidRPr="00F94DF4">
        <w:rPr>
          <w:rFonts w:ascii="Lato" w:hAnsi="Lato"/>
        </w:rPr>
        <w:t>existing and new groups</w:t>
      </w:r>
      <w:r w:rsidR="00CF50FA" w:rsidRPr="00F94DF4">
        <w:rPr>
          <w:rFonts w:ascii="Lato" w:hAnsi="Lato"/>
        </w:rPr>
        <w:t>/collaborations</w:t>
      </w:r>
      <w:r w:rsidR="00EA23EC" w:rsidRPr="00F94DF4">
        <w:rPr>
          <w:rFonts w:ascii="Lato" w:hAnsi="Lato"/>
        </w:rPr>
        <w:t xml:space="preserve"> </w:t>
      </w:r>
      <w:r w:rsidRPr="00F94DF4">
        <w:rPr>
          <w:rFonts w:ascii="Lato" w:hAnsi="Lato"/>
        </w:rPr>
        <w:t xml:space="preserve">to be established), public representatives in our reporting structures, and </w:t>
      </w:r>
      <w:r w:rsidR="00213336" w:rsidRPr="00F94DF4">
        <w:rPr>
          <w:rFonts w:ascii="Lato" w:hAnsi="Lato"/>
        </w:rPr>
        <w:t>a wide range of the public that we reach through outreach activities and groups.</w:t>
      </w:r>
    </w:p>
    <w:p w14:paraId="7D35EED7" w14:textId="1918B0B5" w:rsidR="005D30DB" w:rsidRPr="00F94DF4" w:rsidRDefault="005D30DB" w:rsidP="00682E13">
      <w:pPr>
        <w:spacing w:line="360" w:lineRule="auto"/>
        <w:rPr>
          <w:rFonts w:ascii="Lato" w:hAnsi="Lato"/>
        </w:rPr>
      </w:pPr>
    </w:p>
    <w:p w14:paraId="14DAC03A" w14:textId="70DEE965" w:rsidR="00BD0994" w:rsidRPr="00F94DF4" w:rsidRDefault="005D30DB" w:rsidP="00682E13">
      <w:pPr>
        <w:pStyle w:val="Heading2"/>
        <w:spacing w:line="360" w:lineRule="auto"/>
        <w:rPr>
          <w:rFonts w:ascii="Lato" w:hAnsi="Lato"/>
        </w:rPr>
      </w:pPr>
      <w:bookmarkStart w:id="9" w:name="_Toc136344721"/>
      <w:r w:rsidRPr="00F94DF4">
        <w:rPr>
          <w:rFonts w:ascii="Lato" w:hAnsi="Lato"/>
          <w:color w:val="auto"/>
        </w:rPr>
        <w:t>How did we develop this strategy?</w:t>
      </w:r>
      <w:bookmarkEnd w:id="9"/>
    </w:p>
    <w:p w14:paraId="52C3CB85" w14:textId="793C8EBD" w:rsidR="005D30DB" w:rsidRPr="00F94DF4" w:rsidRDefault="005D30DB" w:rsidP="00682E13">
      <w:pPr>
        <w:spacing w:line="360" w:lineRule="auto"/>
        <w:rPr>
          <w:rFonts w:ascii="Lato" w:hAnsi="Lato"/>
        </w:rPr>
      </w:pPr>
      <w:r w:rsidRPr="00F94DF4">
        <w:rPr>
          <w:rFonts w:ascii="Lato" w:hAnsi="Lato"/>
        </w:rPr>
        <w:t>A strategy, developed in collaboration with stakeholders, is key to establishing our underpinning aims and ambitions for PPIE at the Exeter BRC</w:t>
      </w:r>
      <w:r w:rsidR="00E44860" w:rsidRPr="00F94DF4">
        <w:rPr>
          <w:rFonts w:ascii="Lato" w:hAnsi="Lato"/>
        </w:rPr>
        <w:t xml:space="preserve"> and Exeter CRF</w:t>
      </w:r>
      <w:r w:rsidRPr="00F94DF4">
        <w:rPr>
          <w:rFonts w:ascii="Lato" w:hAnsi="Lato"/>
        </w:rPr>
        <w:t>. It enables us to clearly state what our priorities are, the areas of focus for our work, and importantly allows us to be held accountable in delivering against these goals.</w:t>
      </w:r>
    </w:p>
    <w:p w14:paraId="5AACAEFC" w14:textId="0D27D860" w:rsidR="00C4246F" w:rsidRPr="00F94DF4" w:rsidRDefault="005D30DB" w:rsidP="00682E13">
      <w:pPr>
        <w:spacing w:line="360" w:lineRule="auto"/>
        <w:rPr>
          <w:rFonts w:ascii="Lato" w:hAnsi="Lato"/>
        </w:rPr>
      </w:pPr>
      <w:r w:rsidRPr="00F94DF4">
        <w:rPr>
          <w:rFonts w:ascii="Lato" w:hAnsi="Lato"/>
        </w:rPr>
        <w:lastRenderedPageBreak/>
        <w:t xml:space="preserve">In the development of </w:t>
      </w:r>
      <w:r w:rsidR="00E618CE" w:rsidRPr="00F94DF4">
        <w:rPr>
          <w:rFonts w:ascii="Lato" w:hAnsi="Lato"/>
        </w:rPr>
        <w:t>its</w:t>
      </w:r>
      <w:r w:rsidRPr="00F94DF4">
        <w:rPr>
          <w:rFonts w:ascii="Lato" w:hAnsi="Lato"/>
        </w:rPr>
        <w:t xml:space="preserve"> plans</w:t>
      </w:r>
      <w:r w:rsidR="00476EC0" w:rsidRPr="00F94DF4">
        <w:rPr>
          <w:rFonts w:ascii="Lato" w:hAnsi="Lato"/>
        </w:rPr>
        <w:t xml:space="preserve">, the </w:t>
      </w:r>
      <w:r w:rsidRPr="00F94DF4">
        <w:rPr>
          <w:rFonts w:ascii="Lato" w:hAnsi="Lato"/>
        </w:rPr>
        <w:t>BRC</w:t>
      </w:r>
      <w:r w:rsidR="00476EC0" w:rsidRPr="00F94DF4">
        <w:rPr>
          <w:rFonts w:ascii="Lato" w:hAnsi="Lato"/>
        </w:rPr>
        <w:t xml:space="preserve"> has run</w:t>
      </w:r>
      <w:r w:rsidRPr="00F94DF4">
        <w:rPr>
          <w:rFonts w:ascii="Lato" w:hAnsi="Lato"/>
        </w:rPr>
        <w:t xml:space="preserve"> several workshops with patients and the public, covering different themes and geographical areas of the Centre. Three meetings were theme specific (neurodegeneration and mycology), and two were place-based (one in Cornwall, one in Somerset).</w:t>
      </w:r>
    </w:p>
    <w:p w14:paraId="55528C84" w14:textId="77777777" w:rsidR="005D30DB" w:rsidRPr="00F94DF4" w:rsidRDefault="005D30DB" w:rsidP="00682E13">
      <w:pPr>
        <w:spacing w:line="360" w:lineRule="auto"/>
        <w:rPr>
          <w:rFonts w:ascii="Lato" w:hAnsi="Lato"/>
        </w:rPr>
      </w:pPr>
      <w:r w:rsidRPr="00F94DF4">
        <w:rPr>
          <w:rFonts w:ascii="Lato" w:hAnsi="Lato"/>
        </w:rPr>
        <w:t xml:space="preserve">They raised important and thoughtful points on ways to improve involvement, increase our reach to involve members of the public from underrepresented groups, and ways that we can support our patient and public collaborators to become involved and stay engaged with the process. </w:t>
      </w:r>
    </w:p>
    <w:p w14:paraId="5AE585CF" w14:textId="2AEAD24D" w:rsidR="005D30DB" w:rsidRPr="00F94DF4" w:rsidRDefault="005D30DB" w:rsidP="00682E13">
      <w:pPr>
        <w:spacing w:line="360" w:lineRule="auto"/>
        <w:rPr>
          <w:rFonts w:ascii="Lato" w:hAnsi="Lato"/>
        </w:rPr>
      </w:pPr>
      <w:r w:rsidRPr="00F94DF4">
        <w:rPr>
          <w:rFonts w:ascii="Lato" w:hAnsi="Lato"/>
        </w:rPr>
        <w:t xml:space="preserve">An existing PPIE group from the NIHR </w:t>
      </w:r>
      <w:proofErr w:type="spellStart"/>
      <w:r w:rsidRPr="00F94DF4">
        <w:rPr>
          <w:rFonts w:ascii="Lato" w:hAnsi="Lato"/>
        </w:rPr>
        <w:t>PenARC</w:t>
      </w:r>
      <w:proofErr w:type="spellEnd"/>
      <w:r w:rsidRPr="00F94DF4">
        <w:rPr>
          <w:rFonts w:ascii="Lato" w:hAnsi="Lato"/>
        </w:rPr>
        <w:t xml:space="preserve"> – called </w:t>
      </w:r>
      <w:proofErr w:type="spellStart"/>
      <w:r w:rsidRPr="00F94DF4">
        <w:rPr>
          <w:rFonts w:ascii="Lato" w:hAnsi="Lato"/>
        </w:rPr>
        <w:t>PenPEG</w:t>
      </w:r>
      <w:proofErr w:type="spellEnd"/>
      <w:r w:rsidRPr="00F94DF4">
        <w:rPr>
          <w:rFonts w:ascii="Lato" w:hAnsi="Lato"/>
        </w:rPr>
        <w:t xml:space="preserve"> – have also contributed via discussions and suggestions based on experience. Our P</w:t>
      </w:r>
      <w:r w:rsidR="0073793D">
        <w:rPr>
          <w:rFonts w:ascii="Lato" w:hAnsi="Lato"/>
        </w:rPr>
        <w:t>PI</w:t>
      </w:r>
      <w:r w:rsidRPr="00F94DF4">
        <w:rPr>
          <w:rFonts w:ascii="Lato" w:hAnsi="Lato"/>
        </w:rPr>
        <w:t xml:space="preserve"> representatives for the BRC, who sit on our board, also provided feedback and advice regarding the strategy.</w:t>
      </w:r>
    </w:p>
    <w:p w14:paraId="28D401DF" w14:textId="73E55DB6" w:rsidR="00C14B55" w:rsidRPr="00F94DF4" w:rsidRDefault="00C14B55" w:rsidP="00682E13">
      <w:pPr>
        <w:spacing w:line="360" w:lineRule="auto"/>
        <w:rPr>
          <w:rFonts w:ascii="Lato" w:hAnsi="Lato"/>
        </w:rPr>
      </w:pPr>
      <w:r w:rsidRPr="00F94DF4">
        <w:rPr>
          <w:rFonts w:ascii="Lato" w:hAnsi="Lato"/>
        </w:rPr>
        <w:t>The CRF PPIE representatives have been consulted</w:t>
      </w:r>
      <w:r w:rsidR="00980A07" w:rsidRPr="00F94DF4">
        <w:rPr>
          <w:rFonts w:ascii="Lato" w:hAnsi="Lato"/>
        </w:rPr>
        <w:t xml:space="preserve"> during the development of</w:t>
      </w:r>
      <w:r w:rsidRPr="00F94DF4">
        <w:rPr>
          <w:rFonts w:ascii="Lato" w:hAnsi="Lato"/>
        </w:rPr>
        <w:t xml:space="preserve"> this strategy document, and their feedback has been invaluable, changing the way that the information has been presented</w:t>
      </w:r>
      <w:r w:rsidR="00A94404" w:rsidRPr="00F94DF4">
        <w:rPr>
          <w:rFonts w:ascii="Lato" w:hAnsi="Lato"/>
        </w:rPr>
        <w:t>.</w:t>
      </w:r>
      <w:r w:rsidRPr="00F94DF4">
        <w:rPr>
          <w:rFonts w:ascii="Lato" w:hAnsi="Lato"/>
        </w:rPr>
        <w:t xml:space="preserve"> </w:t>
      </w:r>
      <w:r w:rsidR="00A94404" w:rsidRPr="00F94DF4">
        <w:rPr>
          <w:rFonts w:ascii="Lato" w:hAnsi="Lato"/>
        </w:rPr>
        <w:t>CRF PPIE groups will be consulted from the earliest stages in the review for this strategy</w:t>
      </w:r>
      <w:r w:rsidR="00FC5C82" w:rsidRPr="00F94DF4">
        <w:rPr>
          <w:rFonts w:ascii="Lato" w:hAnsi="Lato"/>
        </w:rPr>
        <w:t xml:space="preserve"> at its next iteration.</w:t>
      </w:r>
    </w:p>
    <w:p w14:paraId="0AC67291" w14:textId="3C33E872" w:rsidR="005D30DB" w:rsidRPr="00F94DF4" w:rsidRDefault="7A35B944" w:rsidP="00682E13">
      <w:pPr>
        <w:spacing w:line="360" w:lineRule="auto"/>
        <w:rPr>
          <w:rFonts w:ascii="Lato" w:hAnsi="Lato"/>
        </w:rPr>
      </w:pPr>
      <w:r w:rsidRPr="00F94DF4">
        <w:rPr>
          <w:rFonts w:ascii="Lato" w:hAnsi="Lato"/>
        </w:rPr>
        <w:t xml:space="preserve">The academics involved with the </w:t>
      </w:r>
      <w:r w:rsidR="15401973" w:rsidRPr="00F94DF4">
        <w:rPr>
          <w:rFonts w:ascii="Lato" w:hAnsi="Lato"/>
        </w:rPr>
        <w:t xml:space="preserve">Biomedical Research </w:t>
      </w:r>
      <w:r w:rsidRPr="00F94DF4">
        <w:rPr>
          <w:rFonts w:ascii="Lato" w:hAnsi="Lato"/>
        </w:rPr>
        <w:t>Centre</w:t>
      </w:r>
      <w:r w:rsidR="2933D30B" w:rsidRPr="00F94DF4">
        <w:rPr>
          <w:rFonts w:ascii="Lato" w:hAnsi="Lato"/>
        </w:rPr>
        <w:t xml:space="preserve"> and the Directors of the CRF</w:t>
      </w:r>
      <w:r w:rsidRPr="00F94DF4">
        <w:rPr>
          <w:rFonts w:ascii="Lato" w:hAnsi="Lato"/>
        </w:rPr>
        <w:t xml:space="preserve"> have also been consulted to ensure that as well as developing a strategy that puts patients and the public at the heart of the research of the </w:t>
      </w:r>
      <w:r w:rsidR="671AFDDA" w:rsidRPr="00F94DF4">
        <w:rPr>
          <w:rFonts w:ascii="Lato" w:hAnsi="Lato"/>
        </w:rPr>
        <w:t>BRC and CRF</w:t>
      </w:r>
      <w:r w:rsidRPr="00F94DF4">
        <w:rPr>
          <w:rFonts w:ascii="Lato" w:hAnsi="Lato"/>
        </w:rPr>
        <w:t>, it meets the needs of researchers and academics and supports them in the skill development required to enable the strategy’s delivery.</w:t>
      </w:r>
    </w:p>
    <w:p w14:paraId="0F653092" w14:textId="623D8617" w:rsidR="00132290" w:rsidRPr="00F94DF4" w:rsidRDefault="00132290">
      <w:pPr>
        <w:rPr>
          <w:rFonts w:ascii="Lato" w:eastAsiaTheme="majorEastAsia" w:hAnsi="Lato" w:cstheme="majorBidi"/>
          <w:sz w:val="26"/>
          <w:szCs w:val="26"/>
        </w:rPr>
      </w:pPr>
    </w:p>
    <w:p w14:paraId="40FD40FA" w14:textId="0B72FA27" w:rsidR="00BD0994" w:rsidRPr="00F94DF4" w:rsidRDefault="00C25F65" w:rsidP="00C95AF6">
      <w:pPr>
        <w:pStyle w:val="Heading2"/>
        <w:spacing w:line="360" w:lineRule="auto"/>
        <w:rPr>
          <w:rFonts w:ascii="Lato" w:hAnsi="Lato"/>
          <w:color w:val="auto"/>
        </w:rPr>
      </w:pPr>
      <w:bookmarkStart w:id="10" w:name="_Toc136344722"/>
      <w:r w:rsidRPr="00F94DF4">
        <w:rPr>
          <w:rFonts w:ascii="Lato" w:hAnsi="Lato"/>
          <w:color w:val="auto"/>
        </w:rPr>
        <w:t xml:space="preserve">Monitoring, </w:t>
      </w:r>
      <w:proofErr w:type="gramStart"/>
      <w:r w:rsidRPr="00F94DF4">
        <w:rPr>
          <w:rFonts w:ascii="Lato" w:hAnsi="Lato"/>
          <w:color w:val="auto"/>
        </w:rPr>
        <w:t>review</w:t>
      </w:r>
      <w:proofErr w:type="gramEnd"/>
      <w:r w:rsidRPr="00F94DF4">
        <w:rPr>
          <w:rFonts w:ascii="Lato" w:hAnsi="Lato"/>
          <w:color w:val="auto"/>
        </w:rPr>
        <w:t xml:space="preserve"> and reporting</w:t>
      </w:r>
      <w:bookmarkEnd w:id="10"/>
    </w:p>
    <w:p w14:paraId="36B59A73" w14:textId="51E8C9E6" w:rsidR="00C25F65" w:rsidRPr="00F94DF4" w:rsidRDefault="00E618CE" w:rsidP="00682E13">
      <w:pPr>
        <w:spacing w:line="360" w:lineRule="auto"/>
        <w:rPr>
          <w:rFonts w:ascii="Lato" w:hAnsi="Lato"/>
        </w:rPr>
      </w:pPr>
      <w:r w:rsidRPr="00F94DF4">
        <w:rPr>
          <w:rFonts w:ascii="Lato" w:hAnsi="Lato"/>
          <w:b/>
          <w:bCs/>
        </w:rPr>
        <w:t xml:space="preserve">BRC: </w:t>
      </w:r>
      <w:r w:rsidR="00C25F65" w:rsidRPr="00F94DF4">
        <w:rPr>
          <w:rFonts w:ascii="Lato" w:hAnsi="Lato"/>
        </w:rPr>
        <w:t>The BRC will have a core team delivering the functions of the BRC and supporting academics and others involved in research. This team includes the Chief Operations Officer, the Equality, Diversity and Inclusion Manager, Training Manager, Communications Office</w:t>
      </w:r>
      <w:r w:rsidR="00EE0456" w:rsidRPr="00F94DF4">
        <w:rPr>
          <w:rFonts w:ascii="Lato" w:hAnsi="Lato"/>
        </w:rPr>
        <w:t>r</w:t>
      </w:r>
      <w:r w:rsidR="00C25F65" w:rsidRPr="00F94DF4">
        <w:rPr>
          <w:rFonts w:ascii="Lato" w:hAnsi="Lato"/>
        </w:rPr>
        <w:t>, and PPIE Manager. This group are responsible for overall monitoring of progress on a day-to-day basis.</w:t>
      </w:r>
    </w:p>
    <w:p w14:paraId="6FF30C43" w14:textId="77777777" w:rsidR="00C25F65" w:rsidRPr="00F94DF4" w:rsidRDefault="00C25F65" w:rsidP="00682E13">
      <w:pPr>
        <w:spacing w:line="360" w:lineRule="auto"/>
        <w:rPr>
          <w:rFonts w:ascii="Lato" w:hAnsi="Lato"/>
        </w:rPr>
      </w:pPr>
      <w:r w:rsidRPr="00F94DF4">
        <w:rPr>
          <w:rFonts w:ascii="Lato" w:hAnsi="Lato"/>
        </w:rPr>
        <w:t xml:space="preserve">The Management Board for the BRC will meet </w:t>
      </w:r>
      <w:proofErr w:type="gramStart"/>
      <w:r w:rsidRPr="00F94DF4">
        <w:rPr>
          <w:rFonts w:ascii="Lato" w:hAnsi="Lato"/>
        </w:rPr>
        <w:t>monthly, and</w:t>
      </w:r>
      <w:proofErr w:type="gramEnd"/>
      <w:r w:rsidRPr="00F94DF4">
        <w:rPr>
          <w:rFonts w:ascii="Lato" w:hAnsi="Lato"/>
        </w:rPr>
        <w:t xml:space="preserve"> includes academic leads for each of the BRC themes and representatives from NHS Trusts in addition to the core team. This Board will monitor progress against </w:t>
      </w:r>
      <w:proofErr w:type="gramStart"/>
      <w:r w:rsidRPr="00F94DF4">
        <w:rPr>
          <w:rFonts w:ascii="Lato" w:hAnsi="Lato"/>
        </w:rPr>
        <w:t>aims, and</w:t>
      </w:r>
      <w:proofErr w:type="gramEnd"/>
      <w:r w:rsidRPr="00F94DF4">
        <w:rPr>
          <w:rFonts w:ascii="Lato" w:hAnsi="Lato"/>
        </w:rPr>
        <w:t xml:space="preserve"> set priorities for individual teams. Importantly, we have two public representatives who sit on the Board and attend meetings to hold us accountable for the delivery of strategies and plans across the breadth of the Centre. One of </w:t>
      </w:r>
      <w:r w:rsidRPr="00F94DF4">
        <w:rPr>
          <w:rFonts w:ascii="Lato" w:hAnsi="Lato"/>
        </w:rPr>
        <w:lastRenderedPageBreak/>
        <w:t>these representatives is from Exeter, and the other from North Devon. We will seek to appoint a third member, from Cornwall or Somerset.</w:t>
      </w:r>
    </w:p>
    <w:p w14:paraId="5A2A4D84" w14:textId="77777777" w:rsidR="00C25F65" w:rsidRPr="00F94DF4" w:rsidRDefault="00C25F65" w:rsidP="00682E13">
      <w:pPr>
        <w:spacing w:line="360" w:lineRule="auto"/>
        <w:rPr>
          <w:rFonts w:ascii="Lato" w:hAnsi="Lato"/>
        </w:rPr>
      </w:pPr>
      <w:r w:rsidRPr="00F94DF4">
        <w:rPr>
          <w:rFonts w:ascii="Lato" w:hAnsi="Lato"/>
        </w:rPr>
        <w:t>The BRC’s progress against stated aims and ambitions is further monitored and overseen by a Joint Strategic Partnership Board. The public representatives will also sit on this Board.</w:t>
      </w:r>
    </w:p>
    <w:p w14:paraId="23EC9F71" w14:textId="447CA671" w:rsidR="00C25F65" w:rsidRPr="00F94DF4" w:rsidRDefault="00E618CE" w:rsidP="00682E13">
      <w:pPr>
        <w:spacing w:line="360" w:lineRule="auto"/>
        <w:rPr>
          <w:rFonts w:ascii="Lato" w:hAnsi="Lato"/>
        </w:rPr>
      </w:pPr>
      <w:r w:rsidRPr="00F94DF4">
        <w:rPr>
          <w:rFonts w:ascii="Lato" w:hAnsi="Lato"/>
          <w:b/>
          <w:bCs/>
        </w:rPr>
        <w:t xml:space="preserve">CRF: </w:t>
      </w:r>
      <w:r w:rsidR="00C25F65" w:rsidRPr="00F94DF4">
        <w:rPr>
          <w:rFonts w:ascii="Lato" w:hAnsi="Lato"/>
        </w:rPr>
        <w:t>The CRF</w:t>
      </w:r>
      <w:r w:rsidR="00D86CDC" w:rsidRPr="00F94DF4">
        <w:rPr>
          <w:rFonts w:ascii="Lato" w:hAnsi="Lato"/>
        </w:rPr>
        <w:t>’s</w:t>
      </w:r>
      <w:r w:rsidR="00C25F65" w:rsidRPr="00F94DF4">
        <w:rPr>
          <w:rFonts w:ascii="Lato" w:hAnsi="Lato"/>
        </w:rPr>
        <w:t xml:space="preserve"> governance structure comprises a management board, </w:t>
      </w:r>
      <w:r w:rsidR="00D86CDC" w:rsidRPr="00F94DF4">
        <w:rPr>
          <w:rFonts w:ascii="Lato" w:hAnsi="Lato"/>
        </w:rPr>
        <w:t xml:space="preserve">including </w:t>
      </w:r>
      <w:r w:rsidR="00C25F65" w:rsidRPr="00F94DF4">
        <w:rPr>
          <w:rFonts w:ascii="Lato" w:hAnsi="Lato"/>
        </w:rPr>
        <w:t xml:space="preserve">the CRF Directors, Senior Research representatives from </w:t>
      </w:r>
      <w:r w:rsidR="00362106" w:rsidRPr="00F94DF4">
        <w:rPr>
          <w:rFonts w:ascii="Lato" w:hAnsi="Lato"/>
        </w:rPr>
        <w:t>the Royal Devon University Hospital</w:t>
      </w:r>
      <w:r w:rsidR="00C25F65" w:rsidRPr="00F94DF4">
        <w:rPr>
          <w:rFonts w:ascii="Lato" w:hAnsi="Lato"/>
        </w:rPr>
        <w:t xml:space="preserve"> and </w:t>
      </w:r>
      <w:r w:rsidR="00362106" w:rsidRPr="00F94DF4">
        <w:rPr>
          <w:rFonts w:ascii="Lato" w:hAnsi="Lato"/>
        </w:rPr>
        <w:t>the University of Exeter</w:t>
      </w:r>
      <w:r w:rsidR="00C25F65" w:rsidRPr="00F94DF4">
        <w:rPr>
          <w:rFonts w:ascii="Lato" w:hAnsi="Lato"/>
        </w:rPr>
        <w:t>, CRF PPIEP lead and a CRF Senior Nurse. This group meet</w:t>
      </w:r>
      <w:r w:rsidR="00D86CDC" w:rsidRPr="00F94DF4">
        <w:rPr>
          <w:rFonts w:ascii="Lato" w:hAnsi="Lato"/>
        </w:rPr>
        <w:t>s</w:t>
      </w:r>
      <w:r w:rsidR="00C25F65" w:rsidRPr="00F94DF4">
        <w:rPr>
          <w:rFonts w:ascii="Lato" w:hAnsi="Lato"/>
        </w:rPr>
        <w:t xml:space="preserve"> twice a year. </w:t>
      </w:r>
    </w:p>
    <w:p w14:paraId="47AD6766" w14:textId="77777777" w:rsidR="00C25F65" w:rsidRPr="00F94DF4" w:rsidRDefault="00C25F65" w:rsidP="00682E13">
      <w:pPr>
        <w:spacing w:line="360" w:lineRule="auto"/>
        <w:rPr>
          <w:rFonts w:ascii="Lato" w:hAnsi="Lato"/>
        </w:rPr>
      </w:pPr>
      <w:r w:rsidRPr="00F94DF4">
        <w:rPr>
          <w:rFonts w:ascii="Lato" w:hAnsi="Lato"/>
        </w:rPr>
        <w:t xml:space="preserve">As part of the CRF’s Peninsula Research Bank (PRB), individuals participating in research studies, particularly the Exeter 10,000 study, are given the option to gift samples to the PRB.  The PRB Steering Committee, which approves access to these samples comprises predominantly of lay members, most of whom are donors of the samples.  This model, referred to as "Dynamic Consent by Proxy", allows broad consent to be obtained for the storage of samples from thousands of participants, but also for approval for use of the samples to be granted by 10s-100s of public representatives.  This strategy allows members of the public to choose the level of engagement and involvement that they have with the process, whilst ensuring robust governance oversight of samples.  </w:t>
      </w:r>
    </w:p>
    <w:p w14:paraId="62649A7B" w14:textId="0ABE4652" w:rsidR="00C25F65" w:rsidRPr="00F94DF4" w:rsidRDefault="00C25F65" w:rsidP="00682E13">
      <w:pPr>
        <w:spacing w:line="360" w:lineRule="auto"/>
        <w:rPr>
          <w:rFonts w:ascii="Lato" w:hAnsi="Lato"/>
        </w:rPr>
      </w:pPr>
      <w:r w:rsidRPr="00F94DF4">
        <w:rPr>
          <w:rFonts w:ascii="Lato" w:hAnsi="Lato"/>
        </w:rPr>
        <w:t>The BRC and the CRF will provide separate progress reports annually to the NIHR, including progress against goals and aims in this strategy and specific activities.</w:t>
      </w:r>
      <w:r w:rsidR="00FC5C82" w:rsidRPr="00F94DF4">
        <w:rPr>
          <w:rFonts w:ascii="Lato" w:hAnsi="Lato"/>
        </w:rPr>
        <w:t xml:space="preserve"> The BRC and CRF PPIE teams will meet regularly to discuss activities</w:t>
      </w:r>
      <w:r w:rsidR="003C2026" w:rsidRPr="00F94DF4">
        <w:rPr>
          <w:rFonts w:ascii="Lato" w:hAnsi="Lato"/>
        </w:rPr>
        <w:t>, collaborative ways of working and ways that we can share successes and learnings</w:t>
      </w:r>
      <w:r w:rsidR="00956C29" w:rsidRPr="00F94DF4">
        <w:rPr>
          <w:rFonts w:ascii="Lato" w:hAnsi="Lato"/>
        </w:rPr>
        <w:t>,</w:t>
      </w:r>
      <w:r w:rsidR="00FD1CE7" w:rsidRPr="00F94DF4">
        <w:rPr>
          <w:rFonts w:ascii="Lato" w:hAnsi="Lato"/>
        </w:rPr>
        <w:t xml:space="preserve"> </w:t>
      </w:r>
      <w:r w:rsidR="00956C29" w:rsidRPr="00F94DF4">
        <w:rPr>
          <w:rFonts w:ascii="Lato" w:hAnsi="Lato"/>
        </w:rPr>
        <w:t>reviewing our activities and updating with the support of PPIE groups where needed.</w:t>
      </w:r>
    </w:p>
    <w:p w14:paraId="56B92EA4" w14:textId="77777777" w:rsidR="00BD0994" w:rsidRDefault="00BD0994" w:rsidP="00682E13">
      <w:pPr>
        <w:spacing w:line="360" w:lineRule="auto"/>
        <w:rPr>
          <w:rFonts w:ascii="Lato" w:hAnsi="Lato"/>
        </w:rPr>
      </w:pPr>
    </w:p>
    <w:p w14:paraId="678373CB" w14:textId="77777777" w:rsidR="00753ADF" w:rsidRDefault="00753ADF" w:rsidP="00682E13">
      <w:pPr>
        <w:spacing w:line="360" w:lineRule="auto"/>
        <w:rPr>
          <w:rFonts w:ascii="Lato" w:hAnsi="Lato"/>
        </w:rPr>
      </w:pPr>
    </w:p>
    <w:p w14:paraId="09857682" w14:textId="77777777" w:rsidR="00753ADF" w:rsidRDefault="00753ADF" w:rsidP="00682E13">
      <w:pPr>
        <w:spacing w:line="360" w:lineRule="auto"/>
        <w:rPr>
          <w:rFonts w:ascii="Lato" w:hAnsi="Lato"/>
        </w:rPr>
      </w:pPr>
    </w:p>
    <w:p w14:paraId="6F241FF1" w14:textId="77777777" w:rsidR="00753ADF" w:rsidRDefault="00753ADF" w:rsidP="00682E13">
      <w:pPr>
        <w:spacing w:line="360" w:lineRule="auto"/>
        <w:rPr>
          <w:rFonts w:ascii="Lato" w:hAnsi="Lato"/>
        </w:rPr>
      </w:pPr>
    </w:p>
    <w:p w14:paraId="728EAA5D" w14:textId="77777777" w:rsidR="00753ADF" w:rsidRDefault="00753ADF" w:rsidP="00682E13">
      <w:pPr>
        <w:spacing w:line="360" w:lineRule="auto"/>
        <w:rPr>
          <w:rFonts w:ascii="Lato" w:hAnsi="Lato"/>
        </w:rPr>
      </w:pPr>
    </w:p>
    <w:p w14:paraId="0D1248CB" w14:textId="77777777" w:rsidR="00753ADF" w:rsidRDefault="00753ADF" w:rsidP="00682E13">
      <w:pPr>
        <w:spacing w:line="360" w:lineRule="auto"/>
        <w:rPr>
          <w:rFonts w:ascii="Lato" w:hAnsi="Lato"/>
        </w:rPr>
      </w:pPr>
    </w:p>
    <w:p w14:paraId="679E9EC5" w14:textId="77777777" w:rsidR="00753ADF" w:rsidRDefault="00753ADF" w:rsidP="00682E13">
      <w:pPr>
        <w:spacing w:line="360" w:lineRule="auto"/>
        <w:rPr>
          <w:rFonts w:ascii="Lato" w:hAnsi="Lato"/>
        </w:rPr>
      </w:pPr>
    </w:p>
    <w:p w14:paraId="3D53868A" w14:textId="77777777" w:rsidR="00753ADF" w:rsidRPr="00F94DF4" w:rsidRDefault="00753ADF" w:rsidP="00682E13">
      <w:pPr>
        <w:spacing w:line="360" w:lineRule="auto"/>
        <w:rPr>
          <w:rFonts w:ascii="Lato" w:hAnsi="Lato"/>
        </w:rPr>
      </w:pPr>
    </w:p>
    <w:p w14:paraId="2C27DB10" w14:textId="1BFF7630" w:rsidR="007A3839" w:rsidRPr="00F94DF4" w:rsidRDefault="007A3839" w:rsidP="00682E13">
      <w:pPr>
        <w:pStyle w:val="Heading1"/>
        <w:spacing w:line="360" w:lineRule="auto"/>
        <w:rPr>
          <w:rFonts w:ascii="Lato" w:hAnsi="Lato"/>
          <w:b/>
          <w:bCs/>
          <w:color w:val="auto"/>
        </w:rPr>
      </w:pPr>
      <w:bookmarkStart w:id="11" w:name="_Toc136344723"/>
      <w:bookmarkStart w:id="12" w:name="_Glossary_of_terms"/>
      <w:bookmarkEnd w:id="12"/>
      <w:r w:rsidRPr="00F94DF4">
        <w:rPr>
          <w:rFonts w:ascii="Lato" w:hAnsi="Lato"/>
          <w:b/>
          <w:bCs/>
          <w:color w:val="auto"/>
        </w:rPr>
        <w:lastRenderedPageBreak/>
        <w:t>Glossary of terms</w:t>
      </w:r>
      <w:bookmarkEnd w:id="11"/>
    </w:p>
    <w:p w14:paraId="3265C9CF" w14:textId="77777777" w:rsidR="006F666C" w:rsidRPr="00F94DF4" w:rsidRDefault="006F666C" w:rsidP="00682E13">
      <w:pPr>
        <w:spacing w:line="360" w:lineRule="auto"/>
        <w:rPr>
          <w:rFonts w:ascii="Lato" w:hAnsi="Lato"/>
        </w:rPr>
      </w:pPr>
    </w:p>
    <w:p w14:paraId="50D0C636" w14:textId="77777777" w:rsidR="00941D46" w:rsidRPr="00F94DF4" w:rsidRDefault="00941D46" w:rsidP="00682E13">
      <w:pPr>
        <w:spacing w:line="360" w:lineRule="auto"/>
        <w:rPr>
          <w:rFonts w:ascii="Lato" w:hAnsi="Lato"/>
        </w:rPr>
      </w:pPr>
      <w:r w:rsidRPr="00F94DF4">
        <w:rPr>
          <w:rFonts w:ascii="Lato" w:hAnsi="Lato"/>
          <w:b/>
          <w:bCs/>
        </w:rPr>
        <w:t>BRC</w:t>
      </w:r>
      <w:r w:rsidRPr="00F94DF4">
        <w:rPr>
          <w:rFonts w:ascii="Lato" w:hAnsi="Lato"/>
        </w:rPr>
        <w:t xml:space="preserve"> – Biomedical Research Centre – these types of Centres support translational research, which ‘translates’ scientific research into research that can benefit patients. BRCs are funded by the NIHR. You can find out more about BRCs here: </w:t>
      </w:r>
      <w:hyperlink r:id="rId12" w:anchor="one" w:history="1">
        <w:r w:rsidRPr="00F94DF4">
          <w:rPr>
            <w:rStyle w:val="Hyperlink"/>
            <w:rFonts w:ascii="Lato" w:hAnsi="Lato"/>
          </w:rPr>
          <w:t>https://www.nihr.ac.uk/explore-nihr/support/experimental-medicine.htm#one</w:t>
        </w:r>
      </w:hyperlink>
      <w:r w:rsidRPr="00F94DF4">
        <w:rPr>
          <w:rFonts w:ascii="Lato" w:hAnsi="Lato"/>
        </w:rPr>
        <w:t xml:space="preserve"> </w:t>
      </w:r>
    </w:p>
    <w:p w14:paraId="4CD287A2" w14:textId="77777777" w:rsidR="0060374B" w:rsidRPr="00F94DF4" w:rsidRDefault="0060374B" w:rsidP="00682E13">
      <w:pPr>
        <w:spacing w:line="360" w:lineRule="auto"/>
        <w:rPr>
          <w:rFonts w:ascii="Lato" w:hAnsi="Lato"/>
        </w:rPr>
      </w:pPr>
      <w:r w:rsidRPr="00F94DF4">
        <w:rPr>
          <w:rFonts w:ascii="Lato" w:hAnsi="Lato"/>
          <w:b/>
          <w:bCs/>
        </w:rPr>
        <w:t>CRF</w:t>
      </w:r>
      <w:r w:rsidRPr="00F94DF4">
        <w:rPr>
          <w:rFonts w:ascii="Lato" w:hAnsi="Lato"/>
        </w:rPr>
        <w:t xml:space="preserve"> – Clinical Research Facility for Experimental Medicine are dedicated NIHR funded facilities, where specialist clinical research and support staff from universities and NHS Trusts work together on patient-orientated commercial and non-commercial experimental medicine studies. You can find out more about CRFs here: </w:t>
      </w:r>
      <w:hyperlink r:id="rId13" w:history="1">
        <w:r w:rsidRPr="00F94DF4">
          <w:rPr>
            <w:rStyle w:val="Hyperlink"/>
            <w:rFonts w:ascii="Lato" w:hAnsi="Lato"/>
          </w:rPr>
          <w:t>https://www.ukcrfnetwork.co.uk/</w:t>
        </w:r>
      </w:hyperlink>
    </w:p>
    <w:p w14:paraId="6ABA876E" w14:textId="77777777" w:rsidR="0060374B" w:rsidRPr="00F94DF4" w:rsidRDefault="0060374B" w:rsidP="00682E13">
      <w:pPr>
        <w:spacing w:line="360" w:lineRule="auto"/>
        <w:rPr>
          <w:rFonts w:ascii="Lato" w:hAnsi="Lato"/>
        </w:rPr>
      </w:pPr>
      <w:r w:rsidRPr="00F94DF4">
        <w:rPr>
          <w:rFonts w:ascii="Lato" w:hAnsi="Lato"/>
          <w:b/>
          <w:bCs/>
        </w:rPr>
        <w:t>Engagement</w:t>
      </w:r>
      <w:r w:rsidRPr="00F94DF4">
        <w:rPr>
          <w:rFonts w:ascii="Lato" w:hAnsi="Lato"/>
        </w:rPr>
        <w:t xml:space="preserve"> – [NIHR definition] - Where information and knowledge about research is provided and disseminated.</w:t>
      </w:r>
    </w:p>
    <w:p w14:paraId="329B5C64" w14:textId="77777777" w:rsidR="0060374B" w:rsidRPr="00F94DF4" w:rsidRDefault="0060374B" w:rsidP="00682E13">
      <w:pPr>
        <w:spacing w:line="360" w:lineRule="auto"/>
        <w:rPr>
          <w:rFonts w:ascii="Lato" w:hAnsi="Lato"/>
        </w:rPr>
      </w:pPr>
      <w:r w:rsidRPr="00F94DF4">
        <w:rPr>
          <w:rFonts w:ascii="Lato" w:hAnsi="Lato"/>
          <w:b/>
          <w:bCs/>
        </w:rPr>
        <w:t>Involvement</w:t>
      </w:r>
      <w:r w:rsidRPr="00F94DF4">
        <w:rPr>
          <w:rFonts w:ascii="Lato" w:hAnsi="Lato"/>
        </w:rPr>
        <w:t xml:space="preserve"> – [NIHR definition] - NIHR defines public involvement in research as research being carried out ‘with’ or ‘by’ members of the public rather than ‘to’, ‘about’ or ‘for’ them.  It is an active partnership between patients, </w:t>
      </w:r>
      <w:proofErr w:type="gramStart"/>
      <w:r w:rsidRPr="00F94DF4">
        <w:rPr>
          <w:rFonts w:ascii="Lato" w:hAnsi="Lato"/>
        </w:rPr>
        <w:t>carers</w:t>
      </w:r>
      <w:proofErr w:type="gramEnd"/>
      <w:r w:rsidRPr="00F94DF4">
        <w:rPr>
          <w:rFonts w:ascii="Lato" w:hAnsi="Lato"/>
        </w:rPr>
        <w:t xml:space="preserve"> and members of the public with researchers that influences and shapes research.</w:t>
      </w:r>
    </w:p>
    <w:p w14:paraId="145E4A80" w14:textId="77777777" w:rsidR="0060374B" w:rsidRPr="00F94DF4" w:rsidRDefault="0060374B" w:rsidP="00682E13">
      <w:pPr>
        <w:spacing w:line="360" w:lineRule="auto"/>
        <w:rPr>
          <w:rFonts w:ascii="Lato" w:hAnsi="Lato"/>
        </w:rPr>
      </w:pPr>
      <w:r w:rsidRPr="00F94DF4">
        <w:rPr>
          <w:rFonts w:ascii="Lato" w:hAnsi="Lato"/>
          <w:b/>
          <w:bCs/>
        </w:rPr>
        <w:t>NIHR</w:t>
      </w:r>
      <w:r w:rsidRPr="00F94DF4">
        <w:rPr>
          <w:rFonts w:ascii="Lato" w:hAnsi="Lato"/>
        </w:rPr>
        <w:t xml:space="preserve"> – the National Institute for Health and Care Research. They are the funder of the BRC and the CRF, and many other types of research centres, supporting research that will benefit patients. You can find out more about the NIHR here: </w:t>
      </w:r>
      <w:hyperlink r:id="rId14" w:history="1">
        <w:r w:rsidRPr="00F94DF4">
          <w:rPr>
            <w:rStyle w:val="Hyperlink"/>
            <w:rFonts w:ascii="Lato" w:hAnsi="Lato"/>
          </w:rPr>
          <w:t>https://www.nihr.ac.uk/</w:t>
        </w:r>
      </w:hyperlink>
      <w:r w:rsidRPr="00F94DF4">
        <w:rPr>
          <w:rFonts w:ascii="Lato" w:hAnsi="Lato"/>
        </w:rPr>
        <w:t xml:space="preserve"> </w:t>
      </w:r>
    </w:p>
    <w:p w14:paraId="035055FF" w14:textId="5D733CE3" w:rsidR="008A19F4" w:rsidRPr="00F94DF4" w:rsidRDefault="00C61B7B" w:rsidP="00682E13">
      <w:pPr>
        <w:spacing w:line="360" w:lineRule="auto"/>
        <w:rPr>
          <w:rFonts w:ascii="Lato" w:hAnsi="Lato"/>
        </w:rPr>
      </w:pPr>
      <w:r w:rsidRPr="00F94DF4">
        <w:rPr>
          <w:rFonts w:ascii="Lato" w:hAnsi="Lato"/>
          <w:b/>
          <w:bCs/>
        </w:rPr>
        <w:t>Participation</w:t>
      </w:r>
      <w:r w:rsidRPr="00F94DF4">
        <w:rPr>
          <w:rFonts w:ascii="Lato" w:hAnsi="Lato"/>
        </w:rPr>
        <w:t xml:space="preserve"> – [NIHR definition] - Where people take part in a research study.</w:t>
      </w:r>
    </w:p>
    <w:p w14:paraId="3437049D" w14:textId="14112074" w:rsidR="00790A70" w:rsidRPr="00F94DF4" w:rsidRDefault="00790A70" w:rsidP="00682E13">
      <w:pPr>
        <w:spacing w:line="360" w:lineRule="auto"/>
        <w:rPr>
          <w:rFonts w:ascii="Lato" w:hAnsi="Lato"/>
        </w:rPr>
      </w:pPr>
      <w:r w:rsidRPr="00F94DF4">
        <w:rPr>
          <w:rFonts w:ascii="Lato" w:hAnsi="Lato"/>
          <w:b/>
          <w:bCs/>
        </w:rPr>
        <w:t>PenARC</w:t>
      </w:r>
      <w:r w:rsidR="008634B8" w:rsidRPr="00F94DF4">
        <w:rPr>
          <w:rFonts w:ascii="Lato" w:hAnsi="Lato"/>
        </w:rPr>
        <w:t xml:space="preserve"> – this is the NIHR Peninsula Applied Research C</w:t>
      </w:r>
      <w:r w:rsidR="00047F5E" w:rsidRPr="00F94DF4">
        <w:rPr>
          <w:rFonts w:ascii="Lato" w:hAnsi="Lato"/>
        </w:rPr>
        <w:t>ollaboration</w:t>
      </w:r>
      <w:r w:rsidR="00331570" w:rsidRPr="00F94DF4">
        <w:rPr>
          <w:rFonts w:ascii="Lato" w:hAnsi="Lato"/>
        </w:rPr>
        <w:t xml:space="preserve">, known as PenARC. </w:t>
      </w:r>
      <w:r w:rsidR="000D5A63" w:rsidRPr="00F94DF4">
        <w:rPr>
          <w:rFonts w:ascii="Lato" w:hAnsi="Lato"/>
        </w:rPr>
        <w:t>PenARC conducts a type of research called ‘applied research’</w:t>
      </w:r>
      <w:r w:rsidR="00D1373B" w:rsidRPr="00F94DF4">
        <w:rPr>
          <w:rFonts w:ascii="Lato" w:hAnsi="Lato"/>
        </w:rPr>
        <w:t xml:space="preserve">, also across the </w:t>
      </w:r>
      <w:proofErr w:type="gramStart"/>
      <w:r w:rsidR="00D1373B" w:rsidRPr="00F94DF4">
        <w:rPr>
          <w:rFonts w:ascii="Lato" w:hAnsi="Lato"/>
        </w:rPr>
        <w:t>South West</w:t>
      </w:r>
      <w:proofErr w:type="gramEnd"/>
      <w:r w:rsidR="00D1373B" w:rsidRPr="00F94DF4">
        <w:rPr>
          <w:rFonts w:ascii="Lato" w:hAnsi="Lato"/>
        </w:rPr>
        <w:t xml:space="preserve"> Peninsula. </w:t>
      </w:r>
      <w:r w:rsidR="00331570" w:rsidRPr="00F94DF4">
        <w:rPr>
          <w:rFonts w:ascii="Lato" w:hAnsi="Lato"/>
        </w:rPr>
        <w:t xml:space="preserve">PenARC and its PPIE team are based at Exeter and bring a wealth of PPIE experience that </w:t>
      </w:r>
      <w:r w:rsidR="000D5A63" w:rsidRPr="00F94DF4">
        <w:rPr>
          <w:rFonts w:ascii="Lato" w:hAnsi="Lato"/>
        </w:rPr>
        <w:t>we can build on and collaborate with.</w:t>
      </w:r>
      <w:r w:rsidR="009E1B9E" w:rsidRPr="00F94DF4">
        <w:rPr>
          <w:rFonts w:ascii="Lato" w:hAnsi="Lato"/>
        </w:rPr>
        <w:t xml:space="preserve"> You can find out more about PenARC here: </w:t>
      </w:r>
      <w:hyperlink r:id="rId15" w:history="1">
        <w:r w:rsidR="00036EE6" w:rsidRPr="00F94DF4">
          <w:rPr>
            <w:rStyle w:val="Hyperlink"/>
            <w:rFonts w:ascii="Lato" w:hAnsi="Lato"/>
          </w:rPr>
          <w:t>https://arc-swp.nihr.ac.uk/</w:t>
        </w:r>
      </w:hyperlink>
      <w:r w:rsidR="00036EE6" w:rsidRPr="00F94DF4">
        <w:rPr>
          <w:rFonts w:ascii="Lato" w:hAnsi="Lato"/>
        </w:rPr>
        <w:t xml:space="preserve"> </w:t>
      </w:r>
    </w:p>
    <w:p w14:paraId="3FFF665E" w14:textId="7713DACF" w:rsidR="00331570" w:rsidRPr="00F94DF4" w:rsidRDefault="00331570" w:rsidP="00682E13">
      <w:pPr>
        <w:spacing w:line="360" w:lineRule="auto"/>
        <w:rPr>
          <w:rFonts w:ascii="Lato" w:hAnsi="Lato"/>
        </w:rPr>
      </w:pPr>
      <w:proofErr w:type="spellStart"/>
      <w:r w:rsidRPr="00F94DF4">
        <w:rPr>
          <w:rFonts w:ascii="Lato" w:hAnsi="Lato"/>
          <w:b/>
          <w:bCs/>
        </w:rPr>
        <w:t>PenPEG</w:t>
      </w:r>
      <w:proofErr w:type="spellEnd"/>
      <w:r w:rsidR="00D1373B" w:rsidRPr="00F94DF4">
        <w:rPr>
          <w:rFonts w:ascii="Lato" w:hAnsi="Lato"/>
        </w:rPr>
        <w:t xml:space="preserve"> – this is the Public Engagement Group for PenARC. </w:t>
      </w:r>
      <w:r w:rsidR="008B0894" w:rsidRPr="00F94DF4">
        <w:rPr>
          <w:rFonts w:ascii="Lato" w:hAnsi="Lato"/>
        </w:rPr>
        <w:t xml:space="preserve">This is a core involvement and engagement group for PenARC, providing support and </w:t>
      </w:r>
      <w:r w:rsidR="004A1F8D" w:rsidRPr="00F94DF4">
        <w:rPr>
          <w:rFonts w:ascii="Lato" w:hAnsi="Lato"/>
        </w:rPr>
        <w:t xml:space="preserve">advice to the PenARC PPIE team, members of whom are regularly involved </w:t>
      </w:r>
      <w:r w:rsidR="001C1A93" w:rsidRPr="00F94DF4">
        <w:rPr>
          <w:rFonts w:ascii="Lato" w:hAnsi="Lato"/>
        </w:rPr>
        <w:t>in projects across PenARC. They have been incredibly supportive of the BRC and the development of this strategy and other activities.</w:t>
      </w:r>
    </w:p>
    <w:p w14:paraId="1321A40F" w14:textId="77777777" w:rsidR="00A26FED" w:rsidRPr="00F94DF4" w:rsidRDefault="00A26FED" w:rsidP="00682E13">
      <w:pPr>
        <w:spacing w:line="360" w:lineRule="auto"/>
        <w:rPr>
          <w:rFonts w:ascii="Lato" w:hAnsi="Lato"/>
        </w:rPr>
      </w:pPr>
      <w:r w:rsidRPr="00F94DF4">
        <w:rPr>
          <w:rFonts w:ascii="Lato" w:hAnsi="Lato"/>
          <w:b/>
          <w:bCs/>
        </w:rPr>
        <w:t>PPIE</w:t>
      </w:r>
      <w:r w:rsidRPr="00F94DF4">
        <w:rPr>
          <w:rFonts w:ascii="Lato" w:hAnsi="Lato"/>
        </w:rPr>
        <w:t xml:space="preserve"> – this stands for ‘Patient and Public Involvement and Engagement’.</w:t>
      </w:r>
    </w:p>
    <w:p w14:paraId="2C34AB38" w14:textId="157A17F7" w:rsidR="004F1195" w:rsidRPr="00F94DF4" w:rsidRDefault="007B7C8F" w:rsidP="00682E13">
      <w:pPr>
        <w:spacing w:line="360" w:lineRule="auto"/>
        <w:rPr>
          <w:rFonts w:ascii="Lato" w:hAnsi="Lato"/>
        </w:rPr>
      </w:pPr>
      <w:r w:rsidRPr="00F94DF4">
        <w:rPr>
          <w:rFonts w:ascii="Lato" w:hAnsi="Lato"/>
          <w:b/>
          <w:bCs/>
        </w:rPr>
        <w:t>PRB</w:t>
      </w:r>
      <w:r w:rsidRPr="00F94DF4">
        <w:rPr>
          <w:rFonts w:ascii="Lato" w:hAnsi="Lato"/>
        </w:rPr>
        <w:t xml:space="preserve"> – Peninsula Research Bank</w:t>
      </w:r>
    </w:p>
    <w:p w14:paraId="14895125" w14:textId="3DF44B4E" w:rsidR="00B028C5" w:rsidRPr="00F94DF4" w:rsidRDefault="00B028C5" w:rsidP="00682E13">
      <w:pPr>
        <w:spacing w:line="360" w:lineRule="auto"/>
        <w:rPr>
          <w:rFonts w:ascii="Lato" w:hAnsi="Lato"/>
        </w:rPr>
      </w:pPr>
      <w:r w:rsidRPr="00F94DF4">
        <w:rPr>
          <w:rFonts w:ascii="Lato" w:hAnsi="Lato"/>
          <w:b/>
          <w:bCs/>
        </w:rPr>
        <w:lastRenderedPageBreak/>
        <w:t>Translational research</w:t>
      </w:r>
      <w:r w:rsidRPr="00F94DF4">
        <w:rPr>
          <w:rFonts w:ascii="Lato" w:hAnsi="Lato"/>
        </w:rPr>
        <w:t xml:space="preserve"> – Translational research is research that builds on excellent lab-based science, and works to make it relevant to patients, ready for clinical studies or use in care. Some people describe this approach as ‘from bench to bedside’ research, representing the movement from lab-based to people-based research. Because of the difference in the way that lab-based and people-based research is done, this step is needed to ‘translate’ research from one type to the other.</w:t>
      </w:r>
    </w:p>
    <w:p w14:paraId="175FE83A" w14:textId="77777777" w:rsidR="006B2ED8" w:rsidRPr="00F94DF4" w:rsidRDefault="006B2ED8" w:rsidP="00682E13">
      <w:pPr>
        <w:spacing w:line="360" w:lineRule="auto"/>
        <w:rPr>
          <w:rFonts w:ascii="Lato" w:hAnsi="Lato"/>
        </w:rPr>
      </w:pPr>
    </w:p>
    <w:p w14:paraId="634DDABF" w14:textId="77777777" w:rsidR="006B2ED8" w:rsidRPr="00F94DF4" w:rsidRDefault="006B2ED8" w:rsidP="00682E13">
      <w:pPr>
        <w:spacing w:line="360" w:lineRule="auto"/>
        <w:rPr>
          <w:rFonts w:ascii="Lato" w:hAnsi="Lato"/>
        </w:rPr>
      </w:pPr>
    </w:p>
    <w:p w14:paraId="3EB4E21D" w14:textId="77777777" w:rsidR="006B2ED8" w:rsidRPr="00F94DF4" w:rsidRDefault="006B2ED8" w:rsidP="00682E13">
      <w:pPr>
        <w:spacing w:line="360" w:lineRule="auto"/>
        <w:rPr>
          <w:rFonts w:ascii="Lato" w:hAnsi="Lato"/>
        </w:rPr>
      </w:pPr>
    </w:p>
    <w:p w14:paraId="636F077E" w14:textId="77777777" w:rsidR="006B2ED8" w:rsidRDefault="006B2ED8" w:rsidP="00682E13">
      <w:pPr>
        <w:spacing w:line="360" w:lineRule="auto"/>
        <w:rPr>
          <w:rFonts w:ascii="Lato" w:hAnsi="Lato"/>
        </w:rPr>
      </w:pPr>
    </w:p>
    <w:p w14:paraId="4FC33AC2" w14:textId="77777777" w:rsidR="000839B5" w:rsidRDefault="000839B5" w:rsidP="00682E13">
      <w:pPr>
        <w:spacing w:line="360" w:lineRule="auto"/>
        <w:rPr>
          <w:rFonts w:ascii="Lato" w:hAnsi="Lato"/>
        </w:rPr>
      </w:pPr>
    </w:p>
    <w:p w14:paraId="3A92F9CE" w14:textId="77777777" w:rsidR="000839B5" w:rsidRDefault="000839B5" w:rsidP="00682E13">
      <w:pPr>
        <w:spacing w:line="360" w:lineRule="auto"/>
        <w:rPr>
          <w:rFonts w:ascii="Lato" w:hAnsi="Lato"/>
        </w:rPr>
      </w:pPr>
    </w:p>
    <w:p w14:paraId="3D149D36" w14:textId="77777777" w:rsidR="000839B5" w:rsidRPr="00F94DF4" w:rsidRDefault="000839B5" w:rsidP="00682E13">
      <w:pPr>
        <w:spacing w:line="360" w:lineRule="auto"/>
        <w:rPr>
          <w:rFonts w:ascii="Lato" w:hAnsi="Lato"/>
        </w:rPr>
      </w:pPr>
    </w:p>
    <w:p w14:paraId="7176A7AB" w14:textId="77777777" w:rsidR="006B2ED8" w:rsidRPr="00F94DF4" w:rsidRDefault="006B2ED8" w:rsidP="00682E13">
      <w:pPr>
        <w:spacing w:line="360" w:lineRule="auto"/>
        <w:rPr>
          <w:rFonts w:ascii="Lato" w:hAnsi="Lato"/>
        </w:rPr>
      </w:pPr>
    </w:p>
    <w:tbl>
      <w:tblPr>
        <w:tblStyle w:val="GridTable1Light"/>
        <w:tblW w:w="0" w:type="auto"/>
        <w:tblLook w:val="04A0" w:firstRow="1" w:lastRow="0" w:firstColumn="1" w:lastColumn="0" w:noHBand="0" w:noVBand="1"/>
      </w:tblPr>
      <w:tblGrid>
        <w:gridCol w:w="1219"/>
        <w:gridCol w:w="1632"/>
        <w:gridCol w:w="1632"/>
        <w:gridCol w:w="4168"/>
      </w:tblGrid>
      <w:tr w:rsidR="0021701B" w:rsidRPr="00F94DF4" w14:paraId="1461AC10" w14:textId="77777777" w:rsidTr="000839B5">
        <w:trPr>
          <w:cnfStyle w:val="100000000000" w:firstRow="1" w:lastRow="0" w:firstColumn="0" w:lastColumn="0" w:oddVBand="0" w:evenVBand="0" w:oddHBand="0" w:evenHBand="0" w:firstRowFirstColumn="0" w:firstRowLastColumn="0" w:lastRowFirstColumn="0" w:lastRowLastColumn="0"/>
          <w:trHeight w:val="477"/>
        </w:trPr>
        <w:tc>
          <w:tcPr>
            <w:cnfStyle w:val="001000000000" w:firstRow="0" w:lastRow="0" w:firstColumn="1" w:lastColumn="0" w:oddVBand="0" w:evenVBand="0" w:oddHBand="0" w:evenHBand="0" w:firstRowFirstColumn="0" w:firstRowLastColumn="0" w:lastRowFirstColumn="0" w:lastRowLastColumn="0"/>
            <w:tcW w:w="8651" w:type="dxa"/>
            <w:gridSpan w:val="4"/>
          </w:tcPr>
          <w:p w14:paraId="5748DAD6" w14:textId="77777777" w:rsidR="00D60792" w:rsidRPr="000839B5" w:rsidRDefault="00D60792" w:rsidP="00D50FE5">
            <w:pPr>
              <w:jc w:val="center"/>
              <w:rPr>
                <w:rFonts w:ascii="Lato" w:hAnsi="Lato"/>
                <w:b w:val="0"/>
                <w:bCs w:val="0"/>
                <w:color w:val="7F7F7F" w:themeColor="text1" w:themeTint="80"/>
                <w:sz w:val="20"/>
                <w:szCs w:val="20"/>
              </w:rPr>
            </w:pPr>
            <w:r w:rsidRPr="000839B5">
              <w:rPr>
                <w:rFonts w:ascii="Lato" w:hAnsi="Lato"/>
                <w:color w:val="7F7F7F" w:themeColor="text1" w:themeTint="80"/>
                <w:sz w:val="20"/>
                <w:szCs w:val="20"/>
              </w:rPr>
              <w:t>Document history</w:t>
            </w:r>
          </w:p>
          <w:p w14:paraId="75388560" w14:textId="7B28621D" w:rsidR="00064011" w:rsidRPr="000839B5" w:rsidRDefault="00064011" w:rsidP="00D50FE5">
            <w:pPr>
              <w:jc w:val="center"/>
              <w:rPr>
                <w:rFonts w:ascii="Lato" w:hAnsi="Lato"/>
                <w:color w:val="7F7F7F" w:themeColor="text1" w:themeTint="80"/>
                <w:sz w:val="20"/>
                <w:szCs w:val="20"/>
              </w:rPr>
            </w:pPr>
          </w:p>
        </w:tc>
      </w:tr>
      <w:tr w:rsidR="0021701B" w:rsidRPr="00F94DF4" w14:paraId="365ADCD4" w14:textId="77777777" w:rsidTr="000839B5">
        <w:trPr>
          <w:trHeight w:val="227"/>
        </w:trPr>
        <w:tc>
          <w:tcPr>
            <w:cnfStyle w:val="001000000000" w:firstRow="0" w:lastRow="0" w:firstColumn="1" w:lastColumn="0" w:oddVBand="0" w:evenVBand="0" w:oddHBand="0" w:evenHBand="0" w:firstRowFirstColumn="0" w:firstRowLastColumn="0" w:lastRowFirstColumn="0" w:lastRowLastColumn="0"/>
            <w:tcW w:w="1219" w:type="dxa"/>
          </w:tcPr>
          <w:p w14:paraId="0212A2C8" w14:textId="722B1EF4" w:rsidR="003E70F8" w:rsidRPr="000839B5" w:rsidRDefault="00D60792" w:rsidP="00D50FE5">
            <w:pPr>
              <w:rPr>
                <w:rFonts w:ascii="Lato" w:hAnsi="Lato"/>
                <w:color w:val="7F7F7F" w:themeColor="text1" w:themeTint="80"/>
                <w:sz w:val="20"/>
                <w:szCs w:val="20"/>
              </w:rPr>
            </w:pPr>
            <w:r w:rsidRPr="000839B5">
              <w:rPr>
                <w:rFonts w:ascii="Lato" w:hAnsi="Lato"/>
                <w:color w:val="7F7F7F" w:themeColor="text1" w:themeTint="80"/>
                <w:sz w:val="20"/>
                <w:szCs w:val="20"/>
              </w:rPr>
              <w:t>Version</w:t>
            </w:r>
          </w:p>
        </w:tc>
        <w:tc>
          <w:tcPr>
            <w:tcW w:w="1632" w:type="dxa"/>
          </w:tcPr>
          <w:p w14:paraId="1FFB7247" w14:textId="4B9AC679" w:rsidR="003E70F8" w:rsidRPr="000839B5" w:rsidRDefault="0080304C" w:rsidP="00D50FE5">
            <w:pPr>
              <w:cnfStyle w:val="000000000000" w:firstRow="0" w:lastRow="0" w:firstColumn="0" w:lastColumn="0" w:oddVBand="0" w:evenVBand="0" w:oddHBand="0" w:evenHBand="0" w:firstRowFirstColumn="0" w:firstRowLastColumn="0" w:lastRowFirstColumn="0" w:lastRowLastColumn="0"/>
              <w:rPr>
                <w:rFonts w:ascii="Lato" w:hAnsi="Lato"/>
                <w:b/>
                <w:bCs/>
                <w:color w:val="7F7F7F" w:themeColor="text1" w:themeTint="80"/>
                <w:sz w:val="20"/>
                <w:szCs w:val="20"/>
              </w:rPr>
            </w:pPr>
            <w:r w:rsidRPr="000839B5">
              <w:rPr>
                <w:rFonts w:ascii="Lato" w:hAnsi="Lato"/>
                <w:b/>
                <w:bCs/>
                <w:color w:val="7F7F7F" w:themeColor="text1" w:themeTint="80"/>
                <w:sz w:val="20"/>
                <w:szCs w:val="20"/>
              </w:rPr>
              <w:t>Creation d</w:t>
            </w:r>
            <w:r w:rsidR="00D60792" w:rsidRPr="000839B5">
              <w:rPr>
                <w:rFonts w:ascii="Lato" w:hAnsi="Lato"/>
                <w:b/>
                <w:bCs/>
                <w:color w:val="7F7F7F" w:themeColor="text1" w:themeTint="80"/>
                <w:sz w:val="20"/>
                <w:szCs w:val="20"/>
              </w:rPr>
              <w:t>ate</w:t>
            </w:r>
          </w:p>
        </w:tc>
        <w:tc>
          <w:tcPr>
            <w:tcW w:w="1632" w:type="dxa"/>
          </w:tcPr>
          <w:p w14:paraId="0C5BDA4D" w14:textId="3F32BCA2" w:rsidR="003E70F8" w:rsidRPr="000839B5" w:rsidRDefault="00D60792" w:rsidP="00D50FE5">
            <w:pPr>
              <w:cnfStyle w:val="000000000000" w:firstRow="0" w:lastRow="0" w:firstColumn="0" w:lastColumn="0" w:oddVBand="0" w:evenVBand="0" w:oddHBand="0" w:evenHBand="0" w:firstRowFirstColumn="0" w:firstRowLastColumn="0" w:lastRowFirstColumn="0" w:lastRowLastColumn="0"/>
              <w:rPr>
                <w:rFonts w:ascii="Lato" w:hAnsi="Lato"/>
                <w:b/>
                <w:bCs/>
                <w:color w:val="7F7F7F" w:themeColor="text1" w:themeTint="80"/>
                <w:sz w:val="20"/>
                <w:szCs w:val="20"/>
              </w:rPr>
            </w:pPr>
            <w:r w:rsidRPr="000839B5">
              <w:rPr>
                <w:rFonts w:ascii="Lato" w:hAnsi="Lato"/>
                <w:b/>
                <w:bCs/>
                <w:color w:val="7F7F7F" w:themeColor="text1" w:themeTint="80"/>
                <w:sz w:val="20"/>
                <w:szCs w:val="20"/>
              </w:rPr>
              <w:t>Author</w:t>
            </w:r>
          </w:p>
        </w:tc>
        <w:tc>
          <w:tcPr>
            <w:tcW w:w="4167" w:type="dxa"/>
          </w:tcPr>
          <w:p w14:paraId="3AD2718C" w14:textId="3B1321A9" w:rsidR="003E70F8" w:rsidRPr="000839B5" w:rsidRDefault="00D60792" w:rsidP="00D50FE5">
            <w:pPr>
              <w:cnfStyle w:val="000000000000" w:firstRow="0" w:lastRow="0" w:firstColumn="0" w:lastColumn="0" w:oddVBand="0" w:evenVBand="0" w:oddHBand="0" w:evenHBand="0" w:firstRowFirstColumn="0" w:firstRowLastColumn="0" w:lastRowFirstColumn="0" w:lastRowLastColumn="0"/>
              <w:rPr>
                <w:rFonts w:ascii="Lato" w:hAnsi="Lato"/>
                <w:b/>
                <w:bCs/>
                <w:color w:val="7F7F7F" w:themeColor="text1" w:themeTint="80"/>
                <w:sz w:val="20"/>
                <w:szCs w:val="20"/>
              </w:rPr>
            </w:pPr>
            <w:r w:rsidRPr="000839B5">
              <w:rPr>
                <w:rFonts w:ascii="Lato" w:hAnsi="Lato"/>
                <w:b/>
                <w:bCs/>
                <w:color w:val="7F7F7F" w:themeColor="text1" w:themeTint="80"/>
                <w:sz w:val="20"/>
                <w:szCs w:val="20"/>
              </w:rPr>
              <w:t>Reason/ amends made</w:t>
            </w:r>
          </w:p>
        </w:tc>
      </w:tr>
      <w:tr w:rsidR="0021701B" w:rsidRPr="00F94DF4" w14:paraId="65F43EBF" w14:textId="77777777" w:rsidTr="000839B5">
        <w:trPr>
          <w:trHeight w:val="706"/>
        </w:trPr>
        <w:tc>
          <w:tcPr>
            <w:cnfStyle w:val="001000000000" w:firstRow="0" w:lastRow="0" w:firstColumn="1" w:lastColumn="0" w:oddVBand="0" w:evenVBand="0" w:oddHBand="0" w:evenHBand="0" w:firstRowFirstColumn="0" w:firstRowLastColumn="0" w:lastRowFirstColumn="0" w:lastRowLastColumn="0"/>
            <w:tcW w:w="1219" w:type="dxa"/>
          </w:tcPr>
          <w:p w14:paraId="56D68A1B" w14:textId="00CCE3CF" w:rsidR="003E70F8" w:rsidRPr="000839B5" w:rsidRDefault="00D60792" w:rsidP="00D50FE5">
            <w:pPr>
              <w:rPr>
                <w:rFonts w:ascii="Lato" w:hAnsi="Lato"/>
                <w:b w:val="0"/>
                <w:bCs w:val="0"/>
                <w:color w:val="7F7F7F" w:themeColor="text1" w:themeTint="80"/>
                <w:sz w:val="20"/>
                <w:szCs w:val="20"/>
              </w:rPr>
            </w:pPr>
            <w:r w:rsidRPr="000839B5">
              <w:rPr>
                <w:rFonts w:ascii="Lato" w:hAnsi="Lato"/>
                <w:b w:val="0"/>
                <w:bCs w:val="0"/>
                <w:color w:val="7F7F7F" w:themeColor="text1" w:themeTint="80"/>
                <w:sz w:val="20"/>
                <w:szCs w:val="20"/>
              </w:rPr>
              <w:t>1</w:t>
            </w:r>
          </w:p>
        </w:tc>
        <w:tc>
          <w:tcPr>
            <w:tcW w:w="1632" w:type="dxa"/>
          </w:tcPr>
          <w:p w14:paraId="7F7D0685" w14:textId="680834B9" w:rsidR="003E70F8" w:rsidRPr="000839B5" w:rsidRDefault="00F358D0" w:rsidP="00D50FE5">
            <w:pPr>
              <w:cnfStyle w:val="000000000000" w:firstRow="0" w:lastRow="0" w:firstColumn="0" w:lastColumn="0" w:oddVBand="0" w:evenVBand="0" w:oddHBand="0" w:evenHBand="0" w:firstRowFirstColumn="0" w:firstRowLastColumn="0" w:lastRowFirstColumn="0" w:lastRowLastColumn="0"/>
              <w:rPr>
                <w:rFonts w:ascii="Lato" w:hAnsi="Lato"/>
                <w:color w:val="7F7F7F" w:themeColor="text1" w:themeTint="80"/>
                <w:sz w:val="20"/>
                <w:szCs w:val="20"/>
              </w:rPr>
            </w:pPr>
            <w:r w:rsidRPr="000839B5">
              <w:rPr>
                <w:rFonts w:ascii="Lato" w:hAnsi="Lato"/>
                <w:color w:val="7F7F7F" w:themeColor="text1" w:themeTint="80"/>
                <w:sz w:val="20"/>
                <w:szCs w:val="20"/>
              </w:rPr>
              <w:t>30/</w:t>
            </w:r>
            <w:r w:rsidR="00077AC0" w:rsidRPr="000839B5">
              <w:rPr>
                <w:rFonts w:ascii="Lato" w:hAnsi="Lato"/>
                <w:color w:val="7F7F7F" w:themeColor="text1" w:themeTint="80"/>
                <w:sz w:val="20"/>
                <w:szCs w:val="20"/>
              </w:rPr>
              <w:t>0</w:t>
            </w:r>
            <w:r w:rsidRPr="000839B5">
              <w:rPr>
                <w:rFonts w:ascii="Lato" w:hAnsi="Lato"/>
                <w:color w:val="7F7F7F" w:themeColor="text1" w:themeTint="80"/>
                <w:sz w:val="20"/>
                <w:szCs w:val="20"/>
              </w:rPr>
              <w:t>1/2023</w:t>
            </w:r>
          </w:p>
        </w:tc>
        <w:tc>
          <w:tcPr>
            <w:tcW w:w="1632" w:type="dxa"/>
          </w:tcPr>
          <w:p w14:paraId="7A701EEA" w14:textId="43B90274" w:rsidR="003E70F8" w:rsidRPr="000839B5" w:rsidRDefault="002148EB" w:rsidP="00D50FE5">
            <w:pPr>
              <w:cnfStyle w:val="000000000000" w:firstRow="0" w:lastRow="0" w:firstColumn="0" w:lastColumn="0" w:oddVBand="0" w:evenVBand="0" w:oddHBand="0" w:evenHBand="0" w:firstRowFirstColumn="0" w:firstRowLastColumn="0" w:lastRowFirstColumn="0" w:lastRowLastColumn="0"/>
              <w:rPr>
                <w:rFonts w:ascii="Lato" w:hAnsi="Lato"/>
                <w:color w:val="7F7F7F" w:themeColor="text1" w:themeTint="80"/>
                <w:sz w:val="20"/>
                <w:szCs w:val="20"/>
              </w:rPr>
            </w:pPr>
            <w:r w:rsidRPr="000839B5">
              <w:rPr>
                <w:rFonts w:ascii="Lato" w:hAnsi="Lato"/>
                <w:color w:val="7F7F7F" w:themeColor="text1" w:themeTint="80"/>
                <w:sz w:val="20"/>
                <w:szCs w:val="20"/>
              </w:rPr>
              <w:t>Jess Smith</w:t>
            </w:r>
          </w:p>
        </w:tc>
        <w:tc>
          <w:tcPr>
            <w:tcW w:w="4167" w:type="dxa"/>
          </w:tcPr>
          <w:p w14:paraId="3A5EE7ED" w14:textId="548C8557" w:rsidR="003E70F8" w:rsidRPr="000839B5" w:rsidRDefault="002148EB" w:rsidP="00D50FE5">
            <w:pPr>
              <w:cnfStyle w:val="000000000000" w:firstRow="0" w:lastRow="0" w:firstColumn="0" w:lastColumn="0" w:oddVBand="0" w:evenVBand="0" w:oddHBand="0" w:evenHBand="0" w:firstRowFirstColumn="0" w:firstRowLastColumn="0" w:lastRowFirstColumn="0" w:lastRowLastColumn="0"/>
              <w:rPr>
                <w:rFonts w:ascii="Lato" w:hAnsi="Lato"/>
                <w:color w:val="7F7F7F" w:themeColor="text1" w:themeTint="80"/>
                <w:sz w:val="20"/>
                <w:szCs w:val="20"/>
              </w:rPr>
            </w:pPr>
            <w:r w:rsidRPr="000839B5">
              <w:rPr>
                <w:rFonts w:ascii="Lato" w:hAnsi="Lato"/>
                <w:color w:val="7F7F7F" w:themeColor="text1" w:themeTint="80"/>
                <w:sz w:val="20"/>
                <w:szCs w:val="20"/>
              </w:rPr>
              <w:t xml:space="preserve">First </w:t>
            </w:r>
            <w:r w:rsidR="000B54A5" w:rsidRPr="000839B5">
              <w:rPr>
                <w:rFonts w:ascii="Lato" w:hAnsi="Lato"/>
                <w:color w:val="7F7F7F" w:themeColor="text1" w:themeTint="80"/>
                <w:sz w:val="20"/>
                <w:szCs w:val="20"/>
              </w:rPr>
              <w:t xml:space="preserve">BRC </w:t>
            </w:r>
            <w:r w:rsidRPr="000839B5">
              <w:rPr>
                <w:rFonts w:ascii="Lato" w:hAnsi="Lato"/>
                <w:color w:val="7F7F7F" w:themeColor="text1" w:themeTint="80"/>
                <w:sz w:val="20"/>
                <w:szCs w:val="20"/>
              </w:rPr>
              <w:t>draft for consultation</w:t>
            </w:r>
            <w:r w:rsidR="00331087" w:rsidRPr="000839B5">
              <w:rPr>
                <w:rFonts w:ascii="Lato" w:hAnsi="Lato"/>
                <w:color w:val="7F7F7F" w:themeColor="text1" w:themeTint="80"/>
                <w:sz w:val="20"/>
                <w:szCs w:val="20"/>
              </w:rPr>
              <w:t xml:space="preserve"> – </w:t>
            </w:r>
            <w:r w:rsidR="00064011" w:rsidRPr="000839B5">
              <w:rPr>
                <w:rFonts w:ascii="Lato" w:hAnsi="Lato"/>
                <w:color w:val="7F7F7F" w:themeColor="text1" w:themeTint="80"/>
                <w:sz w:val="20"/>
                <w:szCs w:val="20"/>
              </w:rPr>
              <w:t xml:space="preserve">sent </w:t>
            </w:r>
            <w:r w:rsidR="00331087" w:rsidRPr="000839B5">
              <w:rPr>
                <w:rFonts w:ascii="Lato" w:hAnsi="Lato"/>
                <w:color w:val="7F7F7F" w:themeColor="text1" w:themeTint="80"/>
                <w:sz w:val="20"/>
                <w:szCs w:val="20"/>
              </w:rPr>
              <w:t xml:space="preserve">to </w:t>
            </w:r>
            <w:r w:rsidR="00D43BFD" w:rsidRPr="000839B5">
              <w:rPr>
                <w:rFonts w:ascii="Lato" w:hAnsi="Lato"/>
                <w:color w:val="7F7F7F" w:themeColor="text1" w:themeTint="80"/>
                <w:sz w:val="20"/>
                <w:szCs w:val="20"/>
              </w:rPr>
              <w:t xml:space="preserve">BRC PPIE </w:t>
            </w:r>
            <w:r w:rsidR="00355933" w:rsidRPr="000839B5">
              <w:rPr>
                <w:rFonts w:ascii="Lato" w:hAnsi="Lato"/>
                <w:color w:val="7F7F7F" w:themeColor="text1" w:themeTint="80"/>
                <w:sz w:val="20"/>
                <w:szCs w:val="20"/>
              </w:rPr>
              <w:t>L</w:t>
            </w:r>
            <w:r w:rsidR="00D43BFD" w:rsidRPr="000839B5">
              <w:rPr>
                <w:rFonts w:ascii="Lato" w:hAnsi="Lato"/>
                <w:color w:val="7F7F7F" w:themeColor="text1" w:themeTint="80"/>
                <w:sz w:val="20"/>
                <w:szCs w:val="20"/>
              </w:rPr>
              <w:t>ead</w:t>
            </w:r>
            <w:r w:rsidR="00331087" w:rsidRPr="000839B5">
              <w:rPr>
                <w:rFonts w:ascii="Lato" w:hAnsi="Lato"/>
                <w:color w:val="7F7F7F" w:themeColor="text1" w:themeTint="80"/>
                <w:sz w:val="20"/>
                <w:szCs w:val="20"/>
              </w:rPr>
              <w:t xml:space="preserve">, </w:t>
            </w:r>
            <w:proofErr w:type="spellStart"/>
            <w:r w:rsidR="00331087" w:rsidRPr="000839B5">
              <w:rPr>
                <w:rFonts w:ascii="Lato" w:hAnsi="Lato"/>
                <w:color w:val="7F7F7F" w:themeColor="text1" w:themeTint="80"/>
                <w:sz w:val="20"/>
                <w:szCs w:val="20"/>
              </w:rPr>
              <w:t>PenPEG</w:t>
            </w:r>
            <w:proofErr w:type="spellEnd"/>
            <w:r w:rsidR="00331087" w:rsidRPr="000839B5">
              <w:rPr>
                <w:rFonts w:ascii="Lato" w:hAnsi="Lato"/>
                <w:color w:val="7F7F7F" w:themeColor="text1" w:themeTint="80"/>
                <w:sz w:val="20"/>
                <w:szCs w:val="20"/>
              </w:rPr>
              <w:t xml:space="preserve"> members, BRC PPI representatives</w:t>
            </w:r>
            <w:r w:rsidR="00064011" w:rsidRPr="000839B5">
              <w:rPr>
                <w:rFonts w:ascii="Lato" w:hAnsi="Lato"/>
                <w:color w:val="7F7F7F" w:themeColor="text1" w:themeTint="80"/>
                <w:sz w:val="20"/>
                <w:szCs w:val="20"/>
              </w:rPr>
              <w:t>.</w:t>
            </w:r>
          </w:p>
        </w:tc>
      </w:tr>
      <w:tr w:rsidR="0021701B" w:rsidRPr="00F94DF4" w14:paraId="32E02FEB" w14:textId="77777777" w:rsidTr="000839B5">
        <w:trPr>
          <w:trHeight w:val="1183"/>
        </w:trPr>
        <w:tc>
          <w:tcPr>
            <w:cnfStyle w:val="001000000000" w:firstRow="0" w:lastRow="0" w:firstColumn="1" w:lastColumn="0" w:oddVBand="0" w:evenVBand="0" w:oddHBand="0" w:evenHBand="0" w:firstRowFirstColumn="0" w:firstRowLastColumn="0" w:lastRowFirstColumn="0" w:lastRowLastColumn="0"/>
            <w:tcW w:w="1219" w:type="dxa"/>
          </w:tcPr>
          <w:p w14:paraId="66180272" w14:textId="6045D2AB" w:rsidR="003E70F8" w:rsidRPr="000839B5" w:rsidRDefault="00C5460F" w:rsidP="00D50FE5">
            <w:pPr>
              <w:rPr>
                <w:rFonts w:ascii="Lato" w:hAnsi="Lato"/>
                <w:b w:val="0"/>
                <w:bCs w:val="0"/>
                <w:color w:val="7F7F7F" w:themeColor="text1" w:themeTint="80"/>
                <w:sz w:val="20"/>
                <w:szCs w:val="20"/>
              </w:rPr>
            </w:pPr>
            <w:r w:rsidRPr="000839B5">
              <w:rPr>
                <w:rFonts w:ascii="Lato" w:hAnsi="Lato"/>
                <w:b w:val="0"/>
                <w:bCs w:val="0"/>
                <w:color w:val="7F7F7F" w:themeColor="text1" w:themeTint="80"/>
                <w:sz w:val="20"/>
                <w:szCs w:val="20"/>
              </w:rPr>
              <w:t>2</w:t>
            </w:r>
          </w:p>
        </w:tc>
        <w:tc>
          <w:tcPr>
            <w:tcW w:w="1632" w:type="dxa"/>
          </w:tcPr>
          <w:p w14:paraId="4222C02E" w14:textId="4A959880" w:rsidR="003E70F8" w:rsidRPr="000839B5" w:rsidRDefault="006C7879" w:rsidP="00D50FE5">
            <w:pPr>
              <w:cnfStyle w:val="000000000000" w:firstRow="0" w:lastRow="0" w:firstColumn="0" w:lastColumn="0" w:oddVBand="0" w:evenVBand="0" w:oddHBand="0" w:evenHBand="0" w:firstRowFirstColumn="0" w:firstRowLastColumn="0" w:lastRowFirstColumn="0" w:lastRowLastColumn="0"/>
              <w:rPr>
                <w:rFonts w:ascii="Lato" w:hAnsi="Lato"/>
                <w:color w:val="7F7F7F" w:themeColor="text1" w:themeTint="80"/>
                <w:sz w:val="20"/>
                <w:szCs w:val="20"/>
              </w:rPr>
            </w:pPr>
            <w:r w:rsidRPr="000839B5">
              <w:rPr>
                <w:rFonts w:ascii="Lato" w:hAnsi="Lato"/>
                <w:color w:val="7F7F7F" w:themeColor="text1" w:themeTint="80"/>
                <w:sz w:val="20"/>
                <w:szCs w:val="20"/>
              </w:rPr>
              <w:t>20/</w:t>
            </w:r>
            <w:r w:rsidR="00077AC0" w:rsidRPr="000839B5">
              <w:rPr>
                <w:rFonts w:ascii="Lato" w:hAnsi="Lato"/>
                <w:color w:val="7F7F7F" w:themeColor="text1" w:themeTint="80"/>
                <w:sz w:val="20"/>
                <w:szCs w:val="20"/>
              </w:rPr>
              <w:t>0</w:t>
            </w:r>
            <w:r w:rsidRPr="000839B5">
              <w:rPr>
                <w:rFonts w:ascii="Lato" w:hAnsi="Lato"/>
                <w:color w:val="7F7F7F" w:themeColor="text1" w:themeTint="80"/>
                <w:sz w:val="20"/>
                <w:szCs w:val="20"/>
              </w:rPr>
              <w:t>2/2023</w:t>
            </w:r>
          </w:p>
        </w:tc>
        <w:tc>
          <w:tcPr>
            <w:tcW w:w="1632" w:type="dxa"/>
          </w:tcPr>
          <w:p w14:paraId="4A338CB6" w14:textId="0269E938" w:rsidR="003E70F8" w:rsidRPr="000839B5" w:rsidRDefault="006C7879" w:rsidP="00D50FE5">
            <w:pPr>
              <w:cnfStyle w:val="000000000000" w:firstRow="0" w:lastRow="0" w:firstColumn="0" w:lastColumn="0" w:oddVBand="0" w:evenVBand="0" w:oddHBand="0" w:evenHBand="0" w:firstRowFirstColumn="0" w:firstRowLastColumn="0" w:lastRowFirstColumn="0" w:lastRowLastColumn="0"/>
              <w:rPr>
                <w:rFonts w:ascii="Lato" w:hAnsi="Lato"/>
                <w:color w:val="7F7F7F" w:themeColor="text1" w:themeTint="80"/>
                <w:sz w:val="20"/>
                <w:szCs w:val="20"/>
              </w:rPr>
            </w:pPr>
            <w:r w:rsidRPr="000839B5">
              <w:rPr>
                <w:rFonts w:ascii="Lato" w:hAnsi="Lato"/>
                <w:color w:val="7F7F7F" w:themeColor="text1" w:themeTint="80"/>
                <w:sz w:val="20"/>
                <w:szCs w:val="20"/>
              </w:rPr>
              <w:t>Jess Smith</w:t>
            </w:r>
          </w:p>
        </w:tc>
        <w:tc>
          <w:tcPr>
            <w:tcW w:w="4167" w:type="dxa"/>
          </w:tcPr>
          <w:p w14:paraId="317FF88F" w14:textId="68A95B02" w:rsidR="003E70F8" w:rsidRPr="000839B5" w:rsidRDefault="00D50FE5" w:rsidP="00D50FE5">
            <w:pPr>
              <w:cnfStyle w:val="000000000000" w:firstRow="0" w:lastRow="0" w:firstColumn="0" w:lastColumn="0" w:oddVBand="0" w:evenVBand="0" w:oddHBand="0" w:evenHBand="0" w:firstRowFirstColumn="0" w:firstRowLastColumn="0" w:lastRowFirstColumn="0" w:lastRowLastColumn="0"/>
              <w:rPr>
                <w:rFonts w:ascii="Lato" w:hAnsi="Lato"/>
                <w:color w:val="7F7F7F" w:themeColor="text1" w:themeTint="80"/>
                <w:sz w:val="20"/>
                <w:szCs w:val="20"/>
              </w:rPr>
            </w:pPr>
            <w:r w:rsidRPr="000839B5">
              <w:rPr>
                <w:rFonts w:ascii="Lato" w:hAnsi="Lato"/>
                <w:color w:val="7F7F7F" w:themeColor="text1" w:themeTint="80"/>
                <w:sz w:val="20"/>
                <w:szCs w:val="20"/>
              </w:rPr>
              <w:t>Updates on discussions</w:t>
            </w:r>
            <w:r w:rsidR="00064011" w:rsidRPr="000839B5">
              <w:rPr>
                <w:rFonts w:ascii="Lato" w:hAnsi="Lato"/>
                <w:color w:val="7F7F7F" w:themeColor="text1" w:themeTint="80"/>
                <w:sz w:val="20"/>
                <w:szCs w:val="20"/>
              </w:rPr>
              <w:t xml:space="preserve"> and </w:t>
            </w:r>
            <w:r w:rsidRPr="000839B5">
              <w:rPr>
                <w:rFonts w:ascii="Lato" w:hAnsi="Lato"/>
                <w:color w:val="7F7F7F" w:themeColor="text1" w:themeTint="80"/>
                <w:sz w:val="20"/>
                <w:szCs w:val="20"/>
              </w:rPr>
              <w:t>amendments from</w:t>
            </w:r>
            <w:r w:rsidR="00355933" w:rsidRPr="000839B5">
              <w:rPr>
                <w:rFonts w:ascii="Lato" w:hAnsi="Lato"/>
                <w:color w:val="7F7F7F" w:themeColor="text1" w:themeTint="80"/>
                <w:sz w:val="20"/>
                <w:szCs w:val="20"/>
              </w:rPr>
              <w:t xml:space="preserve"> BRC PPIE Lead</w:t>
            </w:r>
            <w:r w:rsidRPr="000839B5">
              <w:rPr>
                <w:rFonts w:ascii="Lato" w:hAnsi="Lato"/>
                <w:color w:val="7F7F7F" w:themeColor="text1" w:themeTint="80"/>
                <w:sz w:val="20"/>
                <w:szCs w:val="20"/>
              </w:rPr>
              <w:t xml:space="preserve">, </w:t>
            </w:r>
            <w:proofErr w:type="spellStart"/>
            <w:r w:rsidRPr="000839B5">
              <w:rPr>
                <w:rFonts w:ascii="Lato" w:hAnsi="Lato"/>
                <w:color w:val="7F7F7F" w:themeColor="text1" w:themeTint="80"/>
                <w:sz w:val="20"/>
                <w:szCs w:val="20"/>
              </w:rPr>
              <w:t>PenPEG</w:t>
            </w:r>
            <w:proofErr w:type="spellEnd"/>
            <w:r w:rsidRPr="000839B5">
              <w:rPr>
                <w:rFonts w:ascii="Lato" w:hAnsi="Lato"/>
                <w:color w:val="7F7F7F" w:themeColor="text1" w:themeTint="80"/>
                <w:sz w:val="20"/>
                <w:szCs w:val="20"/>
              </w:rPr>
              <w:t xml:space="preserve"> members, BRC PPI representatives.</w:t>
            </w:r>
          </w:p>
          <w:p w14:paraId="36AA0074" w14:textId="7146A9C7" w:rsidR="00D50FE5" w:rsidRPr="000839B5" w:rsidRDefault="001F6777" w:rsidP="00D50FE5">
            <w:pPr>
              <w:cnfStyle w:val="000000000000" w:firstRow="0" w:lastRow="0" w:firstColumn="0" w:lastColumn="0" w:oddVBand="0" w:evenVBand="0" w:oddHBand="0" w:evenHBand="0" w:firstRowFirstColumn="0" w:firstRowLastColumn="0" w:lastRowFirstColumn="0" w:lastRowLastColumn="0"/>
              <w:rPr>
                <w:rFonts w:ascii="Lato" w:hAnsi="Lato"/>
                <w:color w:val="7F7F7F" w:themeColor="text1" w:themeTint="80"/>
                <w:sz w:val="20"/>
                <w:szCs w:val="20"/>
              </w:rPr>
            </w:pPr>
            <w:r w:rsidRPr="000839B5">
              <w:rPr>
                <w:rFonts w:ascii="Lato" w:hAnsi="Lato"/>
                <w:color w:val="7F7F7F" w:themeColor="text1" w:themeTint="80"/>
                <w:sz w:val="20"/>
                <w:szCs w:val="20"/>
              </w:rPr>
              <w:t>Update to combine BRC and CRF goals, to create a joint strategy.</w:t>
            </w:r>
          </w:p>
        </w:tc>
      </w:tr>
      <w:tr w:rsidR="0021701B" w:rsidRPr="00F94DF4" w14:paraId="1A49BC71" w14:textId="77777777" w:rsidTr="000839B5">
        <w:trPr>
          <w:trHeight w:val="456"/>
        </w:trPr>
        <w:tc>
          <w:tcPr>
            <w:cnfStyle w:val="001000000000" w:firstRow="0" w:lastRow="0" w:firstColumn="1" w:lastColumn="0" w:oddVBand="0" w:evenVBand="0" w:oddHBand="0" w:evenHBand="0" w:firstRowFirstColumn="0" w:firstRowLastColumn="0" w:lastRowFirstColumn="0" w:lastRowLastColumn="0"/>
            <w:tcW w:w="1219" w:type="dxa"/>
          </w:tcPr>
          <w:p w14:paraId="5D9B12AD" w14:textId="3594456A" w:rsidR="003E70F8" w:rsidRPr="000839B5" w:rsidRDefault="00C24333" w:rsidP="00D50FE5">
            <w:pPr>
              <w:rPr>
                <w:rFonts w:ascii="Lato" w:hAnsi="Lato"/>
                <w:b w:val="0"/>
                <w:bCs w:val="0"/>
                <w:color w:val="7F7F7F" w:themeColor="text1" w:themeTint="80"/>
                <w:sz w:val="20"/>
                <w:szCs w:val="20"/>
              </w:rPr>
            </w:pPr>
            <w:r w:rsidRPr="000839B5">
              <w:rPr>
                <w:rFonts w:ascii="Lato" w:hAnsi="Lato"/>
                <w:b w:val="0"/>
                <w:bCs w:val="0"/>
                <w:color w:val="7F7F7F" w:themeColor="text1" w:themeTint="80"/>
                <w:sz w:val="20"/>
                <w:szCs w:val="20"/>
              </w:rPr>
              <w:t>3</w:t>
            </w:r>
          </w:p>
        </w:tc>
        <w:tc>
          <w:tcPr>
            <w:tcW w:w="1632" w:type="dxa"/>
          </w:tcPr>
          <w:p w14:paraId="21285B8E" w14:textId="06223C34" w:rsidR="003E70F8" w:rsidRPr="000839B5" w:rsidRDefault="009B1A83" w:rsidP="00D50FE5">
            <w:pPr>
              <w:cnfStyle w:val="000000000000" w:firstRow="0" w:lastRow="0" w:firstColumn="0" w:lastColumn="0" w:oddVBand="0" w:evenVBand="0" w:oddHBand="0" w:evenHBand="0" w:firstRowFirstColumn="0" w:firstRowLastColumn="0" w:lastRowFirstColumn="0" w:lastRowLastColumn="0"/>
              <w:rPr>
                <w:rFonts w:ascii="Lato" w:hAnsi="Lato"/>
                <w:color w:val="7F7F7F" w:themeColor="text1" w:themeTint="80"/>
                <w:sz w:val="20"/>
                <w:szCs w:val="20"/>
              </w:rPr>
            </w:pPr>
            <w:r w:rsidRPr="000839B5">
              <w:rPr>
                <w:rFonts w:ascii="Lato" w:hAnsi="Lato"/>
                <w:color w:val="7F7F7F" w:themeColor="text1" w:themeTint="80"/>
                <w:sz w:val="20"/>
                <w:szCs w:val="20"/>
              </w:rPr>
              <w:t>17/03/2023</w:t>
            </w:r>
          </w:p>
        </w:tc>
        <w:tc>
          <w:tcPr>
            <w:tcW w:w="1632" w:type="dxa"/>
          </w:tcPr>
          <w:p w14:paraId="244D0EDC" w14:textId="680223D0" w:rsidR="003E70F8" w:rsidRPr="000839B5" w:rsidRDefault="009B1A83" w:rsidP="00D50FE5">
            <w:pPr>
              <w:cnfStyle w:val="000000000000" w:firstRow="0" w:lastRow="0" w:firstColumn="0" w:lastColumn="0" w:oddVBand="0" w:evenVBand="0" w:oddHBand="0" w:evenHBand="0" w:firstRowFirstColumn="0" w:firstRowLastColumn="0" w:lastRowFirstColumn="0" w:lastRowLastColumn="0"/>
              <w:rPr>
                <w:rFonts w:ascii="Lato" w:hAnsi="Lato"/>
                <w:color w:val="7F7F7F" w:themeColor="text1" w:themeTint="80"/>
                <w:sz w:val="20"/>
                <w:szCs w:val="20"/>
              </w:rPr>
            </w:pPr>
            <w:r w:rsidRPr="000839B5">
              <w:rPr>
                <w:rFonts w:ascii="Lato" w:hAnsi="Lato"/>
                <w:color w:val="7F7F7F" w:themeColor="text1" w:themeTint="80"/>
                <w:sz w:val="20"/>
                <w:szCs w:val="20"/>
              </w:rPr>
              <w:t>Jess Smith/ Kim Gooding</w:t>
            </w:r>
          </w:p>
        </w:tc>
        <w:tc>
          <w:tcPr>
            <w:tcW w:w="4167" w:type="dxa"/>
          </w:tcPr>
          <w:p w14:paraId="3B3FD135" w14:textId="09E60B23" w:rsidR="003E70F8" w:rsidRPr="000839B5" w:rsidRDefault="00D87FFA" w:rsidP="00D50FE5">
            <w:pPr>
              <w:cnfStyle w:val="000000000000" w:firstRow="0" w:lastRow="0" w:firstColumn="0" w:lastColumn="0" w:oddVBand="0" w:evenVBand="0" w:oddHBand="0" w:evenHBand="0" w:firstRowFirstColumn="0" w:firstRowLastColumn="0" w:lastRowFirstColumn="0" w:lastRowLastColumn="0"/>
              <w:rPr>
                <w:rFonts w:ascii="Lato" w:hAnsi="Lato"/>
                <w:color w:val="7F7F7F" w:themeColor="text1" w:themeTint="80"/>
                <w:sz w:val="20"/>
                <w:szCs w:val="20"/>
              </w:rPr>
            </w:pPr>
            <w:r w:rsidRPr="000839B5">
              <w:rPr>
                <w:rFonts w:ascii="Lato" w:hAnsi="Lato"/>
                <w:color w:val="7F7F7F" w:themeColor="text1" w:themeTint="80"/>
                <w:sz w:val="20"/>
                <w:szCs w:val="20"/>
              </w:rPr>
              <w:t>Joint BRC and CRF goals and objectives.</w:t>
            </w:r>
          </w:p>
        </w:tc>
      </w:tr>
      <w:tr w:rsidR="0021701B" w:rsidRPr="00F94DF4" w14:paraId="76482BCB" w14:textId="77777777" w:rsidTr="000839B5">
        <w:trPr>
          <w:trHeight w:val="706"/>
        </w:trPr>
        <w:tc>
          <w:tcPr>
            <w:cnfStyle w:val="001000000000" w:firstRow="0" w:lastRow="0" w:firstColumn="1" w:lastColumn="0" w:oddVBand="0" w:evenVBand="0" w:oddHBand="0" w:evenHBand="0" w:firstRowFirstColumn="0" w:firstRowLastColumn="0" w:lastRowFirstColumn="0" w:lastRowLastColumn="0"/>
            <w:tcW w:w="1219" w:type="dxa"/>
          </w:tcPr>
          <w:p w14:paraId="19CEFAE4" w14:textId="644AE260" w:rsidR="003E70F8" w:rsidRPr="000839B5" w:rsidRDefault="00BB74AA" w:rsidP="00D50FE5">
            <w:pPr>
              <w:rPr>
                <w:rFonts w:ascii="Lato" w:hAnsi="Lato"/>
                <w:b w:val="0"/>
                <w:bCs w:val="0"/>
                <w:color w:val="7F7F7F" w:themeColor="text1" w:themeTint="80"/>
                <w:sz w:val="20"/>
                <w:szCs w:val="20"/>
              </w:rPr>
            </w:pPr>
            <w:r w:rsidRPr="000839B5">
              <w:rPr>
                <w:rFonts w:ascii="Lato" w:hAnsi="Lato"/>
                <w:b w:val="0"/>
                <w:bCs w:val="0"/>
                <w:color w:val="7F7F7F" w:themeColor="text1" w:themeTint="80"/>
                <w:sz w:val="20"/>
                <w:szCs w:val="20"/>
              </w:rPr>
              <w:t>4</w:t>
            </w:r>
          </w:p>
        </w:tc>
        <w:tc>
          <w:tcPr>
            <w:tcW w:w="1632" w:type="dxa"/>
          </w:tcPr>
          <w:p w14:paraId="347BCD61" w14:textId="167611CD" w:rsidR="003E70F8" w:rsidRPr="000839B5" w:rsidRDefault="00BB74AA" w:rsidP="00D50FE5">
            <w:pPr>
              <w:cnfStyle w:val="000000000000" w:firstRow="0" w:lastRow="0" w:firstColumn="0" w:lastColumn="0" w:oddVBand="0" w:evenVBand="0" w:oddHBand="0" w:evenHBand="0" w:firstRowFirstColumn="0" w:firstRowLastColumn="0" w:lastRowFirstColumn="0" w:lastRowLastColumn="0"/>
              <w:rPr>
                <w:rFonts w:ascii="Lato" w:hAnsi="Lato"/>
                <w:color w:val="7F7F7F" w:themeColor="text1" w:themeTint="80"/>
                <w:sz w:val="20"/>
                <w:szCs w:val="20"/>
              </w:rPr>
            </w:pPr>
            <w:r w:rsidRPr="000839B5">
              <w:rPr>
                <w:rFonts w:ascii="Lato" w:hAnsi="Lato"/>
                <w:color w:val="7F7F7F" w:themeColor="text1" w:themeTint="80"/>
                <w:sz w:val="20"/>
                <w:szCs w:val="20"/>
              </w:rPr>
              <w:t>22/</w:t>
            </w:r>
            <w:r w:rsidR="00077AC0" w:rsidRPr="000839B5">
              <w:rPr>
                <w:rFonts w:ascii="Lato" w:hAnsi="Lato"/>
                <w:color w:val="7F7F7F" w:themeColor="text1" w:themeTint="80"/>
                <w:sz w:val="20"/>
                <w:szCs w:val="20"/>
              </w:rPr>
              <w:t>0</w:t>
            </w:r>
            <w:r w:rsidRPr="000839B5">
              <w:rPr>
                <w:rFonts w:ascii="Lato" w:hAnsi="Lato"/>
                <w:color w:val="7F7F7F" w:themeColor="text1" w:themeTint="80"/>
                <w:sz w:val="20"/>
                <w:szCs w:val="20"/>
              </w:rPr>
              <w:t>3/2023</w:t>
            </w:r>
          </w:p>
        </w:tc>
        <w:tc>
          <w:tcPr>
            <w:tcW w:w="1632" w:type="dxa"/>
          </w:tcPr>
          <w:p w14:paraId="0C82BFD5" w14:textId="7A6FA6BF" w:rsidR="003E70F8" w:rsidRPr="000839B5" w:rsidRDefault="00BB74AA" w:rsidP="00D50FE5">
            <w:pPr>
              <w:cnfStyle w:val="000000000000" w:firstRow="0" w:lastRow="0" w:firstColumn="0" w:lastColumn="0" w:oddVBand="0" w:evenVBand="0" w:oddHBand="0" w:evenHBand="0" w:firstRowFirstColumn="0" w:firstRowLastColumn="0" w:lastRowFirstColumn="0" w:lastRowLastColumn="0"/>
              <w:rPr>
                <w:rFonts w:ascii="Lato" w:hAnsi="Lato"/>
                <w:color w:val="7F7F7F" w:themeColor="text1" w:themeTint="80"/>
                <w:sz w:val="20"/>
                <w:szCs w:val="20"/>
              </w:rPr>
            </w:pPr>
            <w:r w:rsidRPr="000839B5">
              <w:rPr>
                <w:rFonts w:ascii="Lato" w:hAnsi="Lato"/>
                <w:color w:val="7F7F7F" w:themeColor="text1" w:themeTint="80"/>
                <w:sz w:val="20"/>
                <w:szCs w:val="20"/>
              </w:rPr>
              <w:t>Jess Smith/Kim Gooding</w:t>
            </w:r>
          </w:p>
        </w:tc>
        <w:tc>
          <w:tcPr>
            <w:tcW w:w="4167" w:type="dxa"/>
          </w:tcPr>
          <w:p w14:paraId="622B33FB" w14:textId="3435FEA0" w:rsidR="008324CC" w:rsidRPr="000839B5" w:rsidRDefault="006C3CEB" w:rsidP="00D50FE5">
            <w:pPr>
              <w:cnfStyle w:val="000000000000" w:firstRow="0" w:lastRow="0" w:firstColumn="0" w:lastColumn="0" w:oddVBand="0" w:evenVBand="0" w:oddHBand="0" w:evenHBand="0" w:firstRowFirstColumn="0" w:firstRowLastColumn="0" w:lastRowFirstColumn="0" w:lastRowLastColumn="0"/>
              <w:rPr>
                <w:rFonts w:ascii="Lato" w:hAnsi="Lato"/>
                <w:color w:val="7F7F7F" w:themeColor="text1" w:themeTint="80"/>
                <w:sz w:val="20"/>
                <w:szCs w:val="20"/>
              </w:rPr>
            </w:pPr>
            <w:r w:rsidRPr="000839B5">
              <w:rPr>
                <w:rFonts w:ascii="Lato" w:hAnsi="Lato"/>
                <w:color w:val="7F7F7F" w:themeColor="text1" w:themeTint="80"/>
                <w:sz w:val="20"/>
                <w:szCs w:val="20"/>
              </w:rPr>
              <w:t xml:space="preserve">Updates </w:t>
            </w:r>
            <w:r w:rsidR="00077AC0" w:rsidRPr="000839B5">
              <w:rPr>
                <w:rFonts w:ascii="Lato" w:hAnsi="Lato"/>
                <w:color w:val="7F7F7F" w:themeColor="text1" w:themeTint="80"/>
                <w:sz w:val="20"/>
                <w:szCs w:val="20"/>
              </w:rPr>
              <w:t xml:space="preserve">based </w:t>
            </w:r>
            <w:r w:rsidRPr="000839B5">
              <w:rPr>
                <w:rFonts w:ascii="Lato" w:hAnsi="Lato"/>
                <w:color w:val="7F7F7F" w:themeColor="text1" w:themeTint="80"/>
                <w:sz w:val="20"/>
                <w:szCs w:val="20"/>
              </w:rPr>
              <w:t xml:space="preserve">on discussions. </w:t>
            </w:r>
          </w:p>
          <w:p w14:paraId="0F060DB2" w14:textId="048978F6" w:rsidR="003E70F8" w:rsidRPr="000839B5" w:rsidRDefault="006C3CEB" w:rsidP="00D50FE5">
            <w:pPr>
              <w:cnfStyle w:val="000000000000" w:firstRow="0" w:lastRow="0" w:firstColumn="0" w:lastColumn="0" w:oddVBand="0" w:evenVBand="0" w:oddHBand="0" w:evenHBand="0" w:firstRowFirstColumn="0" w:firstRowLastColumn="0" w:lastRowFirstColumn="0" w:lastRowLastColumn="0"/>
              <w:rPr>
                <w:rFonts w:ascii="Lato" w:hAnsi="Lato"/>
                <w:color w:val="7F7F7F" w:themeColor="text1" w:themeTint="80"/>
                <w:sz w:val="20"/>
                <w:szCs w:val="20"/>
              </w:rPr>
            </w:pPr>
            <w:r w:rsidRPr="000839B5">
              <w:rPr>
                <w:rFonts w:ascii="Lato" w:hAnsi="Lato"/>
                <w:color w:val="7F7F7F" w:themeColor="text1" w:themeTint="80"/>
                <w:sz w:val="20"/>
                <w:szCs w:val="20"/>
              </w:rPr>
              <w:t>Version to go to the BRC Management Board</w:t>
            </w:r>
            <w:r w:rsidR="008324CC" w:rsidRPr="000839B5">
              <w:rPr>
                <w:rFonts w:ascii="Lato" w:hAnsi="Lato"/>
                <w:color w:val="7F7F7F" w:themeColor="text1" w:themeTint="80"/>
                <w:sz w:val="20"/>
                <w:szCs w:val="20"/>
              </w:rPr>
              <w:t xml:space="preserve"> and CRF PPIE groups.</w:t>
            </w:r>
          </w:p>
        </w:tc>
      </w:tr>
      <w:tr w:rsidR="0021701B" w:rsidRPr="00F94DF4" w14:paraId="79CD0F3C" w14:textId="77777777" w:rsidTr="000839B5">
        <w:trPr>
          <w:trHeight w:val="706"/>
        </w:trPr>
        <w:tc>
          <w:tcPr>
            <w:cnfStyle w:val="001000000000" w:firstRow="0" w:lastRow="0" w:firstColumn="1" w:lastColumn="0" w:oddVBand="0" w:evenVBand="0" w:oddHBand="0" w:evenHBand="0" w:firstRowFirstColumn="0" w:firstRowLastColumn="0" w:lastRowFirstColumn="0" w:lastRowLastColumn="0"/>
            <w:tcW w:w="1219" w:type="dxa"/>
          </w:tcPr>
          <w:p w14:paraId="49C50B8C" w14:textId="59D1086A" w:rsidR="003E70F8" w:rsidRPr="000839B5" w:rsidRDefault="006C3CEB" w:rsidP="00D50FE5">
            <w:pPr>
              <w:rPr>
                <w:rFonts w:ascii="Lato" w:hAnsi="Lato"/>
                <w:b w:val="0"/>
                <w:bCs w:val="0"/>
                <w:color w:val="7F7F7F" w:themeColor="text1" w:themeTint="80"/>
                <w:sz w:val="20"/>
                <w:szCs w:val="20"/>
              </w:rPr>
            </w:pPr>
            <w:r w:rsidRPr="000839B5">
              <w:rPr>
                <w:rFonts w:ascii="Lato" w:hAnsi="Lato"/>
                <w:b w:val="0"/>
                <w:bCs w:val="0"/>
                <w:color w:val="7F7F7F" w:themeColor="text1" w:themeTint="80"/>
                <w:sz w:val="20"/>
                <w:szCs w:val="20"/>
              </w:rPr>
              <w:t>5</w:t>
            </w:r>
          </w:p>
        </w:tc>
        <w:tc>
          <w:tcPr>
            <w:tcW w:w="1632" w:type="dxa"/>
          </w:tcPr>
          <w:p w14:paraId="2758DCFE" w14:textId="1DDB8F53" w:rsidR="003E70F8" w:rsidRPr="000839B5" w:rsidRDefault="008324CC" w:rsidP="00D50FE5">
            <w:pPr>
              <w:cnfStyle w:val="000000000000" w:firstRow="0" w:lastRow="0" w:firstColumn="0" w:lastColumn="0" w:oddVBand="0" w:evenVBand="0" w:oddHBand="0" w:evenHBand="0" w:firstRowFirstColumn="0" w:firstRowLastColumn="0" w:lastRowFirstColumn="0" w:lastRowLastColumn="0"/>
              <w:rPr>
                <w:rFonts w:ascii="Lato" w:hAnsi="Lato"/>
                <w:color w:val="7F7F7F" w:themeColor="text1" w:themeTint="80"/>
                <w:sz w:val="20"/>
                <w:szCs w:val="20"/>
              </w:rPr>
            </w:pPr>
            <w:r w:rsidRPr="000839B5">
              <w:rPr>
                <w:rFonts w:ascii="Lato" w:hAnsi="Lato"/>
                <w:color w:val="7F7F7F" w:themeColor="text1" w:themeTint="80"/>
                <w:sz w:val="20"/>
                <w:szCs w:val="20"/>
              </w:rPr>
              <w:t>24/</w:t>
            </w:r>
            <w:r w:rsidR="00077AC0" w:rsidRPr="000839B5">
              <w:rPr>
                <w:rFonts w:ascii="Lato" w:hAnsi="Lato"/>
                <w:color w:val="7F7F7F" w:themeColor="text1" w:themeTint="80"/>
                <w:sz w:val="20"/>
                <w:szCs w:val="20"/>
              </w:rPr>
              <w:t>0</w:t>
            </w:r>
            <w:r w:rsidRPr="000839B5">
              <w:rPr>
                <w:rFonts w:ascii="Lato" w:hAnsi="Lato"/>
                <w:color w:val="7F7F7F" w:themeColor="text1" w:themeTint="80"/>
                <w:sz w:val="20"/>
                <w:szCs w:val="20"/>
              </w:rPr>
              <w:t>4/2023</w:t>
            </w:r>
          </w:p>
        </w:tc>
        <w:tc>
          <w:tcPr>
            <w:tcW w:w="1632" w:type="dxa"/>
          </w:tcPr>
          <w:p w14:paraId="1722BBAA" w14:textId="5385FECC" w:rsidR="003E70F8" w:rsidRPr="000839B5" w:rsidRDefault="008324CC" w:rsidP="00D50FE5">
            <w:pPr>
              <w:cnfStyle w:val="000000000000" w:firstRow="0" w:lastRow="0" w:firstColumn="0" w:lastColumn="0" w:oddVBand="0" w:evenVBand="0" w:oddHBand="0" w:evenHBand="0" w:firstRowFirstColumn="0" w:firstRowLastColumn="0" w:lastRowFirstColumn="0" w:lastRowLastColumn="0"/>
              <w:rPr>
                <w:rFonts w:ascii="Lato" w:hAnsi="Lato"/>
                <w:color w:val="7F7F7F" w:themeColor="text1" w:themeTint="80"/>
                <w:sz w:val="20"/>
                <w:szCs w:val="20"/>
              </w:rPr>
            </w:pPr>
            <w:r w:rsidRPr="000839B5">
              <w:rPr>
                <w:rFonts w:ascii="Lato" w:hAnsi="Lato"/>
                <w:color w:val="7F7F7F" w:themeColor="text1" w:themeTint="80"/>
                <w:sz w:val="20"/>
                <w:szCs w:val="20"/>
              </w:rPr>
              <w:t>Jess Smith/Kim Gooding</w:t>
            </w:r>
          </w:p>
        </w:tc>
        <w:tc>
          <w:tcPr>
            <w:tcW w:w="4167" w:type="dxa"/>
          </w:tcPr>
          <w:p w14:paraId="2A8635DC" w14:textId="5F9456A0" w:rsidR="003E70F8" w:rsidRPr="000839B5" w:rsidRDefault="008324CC" w:rsidP="00D50FE5">
            <w:pPr>
              <w:cnfStyle w:val="000000000000" w:firstRow="0" w:lastRow="0" w:firstColumn="0" w:lastColumn="0" w:oddVBand="0" w:evenVBand="0" w:oddHBand="0" w:evenHBand="0" w:firstRowFirstColumn="0" w:firstRowLastColumn="0" w:lastRowFirstColumn="0" w:lastRowLastColumn="0"/>
              <w:rPr>
                <w:rFonts w:ascii="Lato" w:hAnsi="Lato"/>
                <w:color w:val="7F7F7F" w:themeColor="text1" w:themeTint="80"/>
                <w:sz w:val="20"/>
                <w:szCs w:val="20"/>
              </w:rPr>
            </w:pPr>
            <w:r w:rsidRPr="000839B5">
              <w:rPr>
                <w:rFonts w:ascii="Lato" w:hAnsi="Lato"/>
                <w:color w:val="7F7F7F" w:themeColor="text1" w:themeTint="80"/>
                <w:sz w:val="20"/>
                <w:szCs w:val="20"/>
              </w:rPr>
              <w:t>Updates based on feedback from BRC Management Board</w:t>
            </w:r>
            <w:r w:rsidR="00891BFA" w:rsidRPr="000839B5">
              <w:rPr>
                <w:rFonts w:ascii="Lato" w:hAnsi="Lato"/>
                <w:color w:val="7F7F7F" w:themeColor="text1" w:themeTint="80"/>
                <w:sz w:val="20"/>
                <w:szCs w:val="20"/>
              </w:rPr>
              <w:t xml:space="preserve"> and </w:t>
            </w:r>
            <w:r w:rsidR="002B0C7F" w:rsidRPr="000839B5">
              <w:rPr>
                <w:rFonts w:ascii="Lato" w:hAnsi="Lato"/>
                <w:color w:val="7F7F7F" w:themeColor="text1" w:themeTint="80"/>
                <w:sz w:val="20"/>
                <w:szCs w:val="20"/>
              </w:rPr>
              <w:t>CRF PPIE group members.</w:t>
            </w:r>
          </w:p>
        </w:tc>
      </w:tr>
      <w:tr w:rsidR="0021701B" w:rsidRPr="00F94DF4" w14:paraId="36134EF3" w14:textId="77777777" w:rsidTr="000839B5">
        <w:trPr>
          <w:trHeight w:val="1183"/>
        </w:trPr>
        <w:tc>
          <w:tcPr>
            <w:cnfStyle w:val="001000000000" w:firstRow="0" w:lastRow="0" w:firstColumn="1" w:lastColumn="0" w:oddVBand="0" w:evenVBand="0" w:oddHBand="0" w:evenHBand="0" w:firstRowFirstColumn="0" w:firstRowLastColumn="0" w:lastRowFirstColumn="0" w:lastRowLastColumn="0"/>
            <w:tcW w:w="1219" w:type="dxa"/>
          </w:tcPr>
          <w:p w14:paraId="4ACE7A97" w14:textId="71490847" w:rsidR="003E70F8" w:rsidRPr="000839B5" w:rsidRDefault="00C52458" w:rsidP="00D50FE5">
            <w:pPr>
              <w:rPr>
                <w:rFonts w:ascii="Lato" w:hAnsi="Lato"/>
                <w:b w:val="0"/>
                <w:bCs w:val="0"/>
                <w:color w:val="7F7F7F" w:themeColor="text1" w:themeTint="80"/>
                <w:sz w:val="20"/>
                <w:szCs w:val="20"/>
              </w:rPr>
            </w:pPr>
            <w:r w:rsidRPr="000839B5">
              <w:rPr>
                <w:rFonts w:ascii="Lato" w:hAnsi="Lato"/>
                <w:b w:val="0"/>
                <w:bCs w:val="0"/>
                <w:color w:val="7F7F7F" w:themeColor="text1" w:themeTint="80"/>
                <w:sz w:val="20"/>
                <w:szCs w:val="20"/>
              </w:rPr>
              <w:t>6</w:t>
            </w:r>
          </w:p>
        </w:tc>
        <w:tc>
          <w:tcPr>
            <w:tcW w:w="1632" w:type="dxa"/>
          </w:tcPr>
          <w:p w14:paraId="6E41CE31" w14:textId="0B162F22" w:rsidR="003E70F8" w:rsidRPr="000839B5" w:rsidRDefault="004627BE" w:rsidP="00D50FE5">
            <w:pPr>
              <w:cnfStyle w:val="000000000000" w:firstRow="0" w:lastRow="0" w:firstColumn="0" w:lastColumn="0" w:oddVBand="0" w:evenVBand="0" w:oddHBand="0" w:evenHBand="0" w:firstRowFirstColumn="0" w:firstRowLastColumn="0" w:lastRowFirstColumn="0" w:lastRowLastColumn="0"/>
              <w:rPr>
                <w:rFonts w:ascii="Lato" w:hAnsi="Lato"/>
                <w:color w:val="7F7F7F" w:themeColor="text1" w:themeTint="80"/>
                <w:sz w:val="20"/>
                <w:szCs w:val="20"/>
              </w:rPr>
            </w:pPr>
            <w:r w:rsidRPr="000839B5">
              <w:rPr>
                <w:rFonts w:ascii="Lato" w:hAnsi="Lato"/>
                <w:color w:val="7F7F7F" w:themeColor="text1" w:themeTint="80"/>
                <w:sz w:val="20"/>
                <w:szCs w:val="20"/>
              </w:rPr>
              <w:t>12/</w:t>
            </w:r>
            <w:r w:rsidR="00077AC0" w:rsidRPr="000839B5">
              <w:rPr>
                <w:rFonts w:ascii="Lato" w:hAnsi="Lato"/>
                <w:color w:val="7F7F7F" w:themeColor="text1" w:themeTint="80"/>
                <w:sz w:val="20"/>
                <w:szCs w:val="20"/>
              </w:rPr>
              <w:t>0</w:t>
            </w:r>
            <w:r w:rsidRPr="000839B5">
              <w:rPr>
                <w:rFonts w:ascii="Lato" w:hAnsi="Lato"/>
                <w:color w:val="7F7F7F" w:themeColor="text1" w:themeTint="80"/>
                <w:sz w:val="20"/>
                <w:szCs w:val="20"/>
              </w:rPr>
              <w:t>5/2023</w:t>
            </w:r>
          </w:p>
        </w:tc>
        <w:tc>
          <w:tcPr>
            <w:tcW w:w="1632" w:type="dxa"/>
          </w:tcPr>
          <w:p w14:paraId="6D9017BF" w14:textId="3CB8A7B8" w:rsidR="003E70F8" w:rsidRPr="000839B5" w:rsidRDefault="004627BE" w:rsidP="00D50FE5">
            <w:pPr>
              <w:cnfStyle w:val="000000000000" w:firstRow="0" w:lastRow="0" w:firstColumn="0" w:lastColumn="0" w:oddVBand="0" w:evenVBand="0" w:oddHBand="0" w:evenHBand="0" w:firstRowFirstColumn="0" w:firstRowLastColumn="0" w:lastRowFirstColumn="0" w:lastRowLastColumn="0"/>
              <w:rPr>
                <w:rFonts w:ascii="Lato" w:hAnsi="Lato"/>
                <w:color w:val="7F7F7F" w:themeColor="text1" w:themeTint="80"/>
                <w:sz w:val="20"/>
                <w:szCs w:val="20"/>
              </w:rPr>
            </w:pPr>
            <w:r w:rsidRPr="000839B5">
              <w:rPr>
                <w:rFonts w:ascii="Lato" w:hAnsi="Lato"/>
                <w:color w:val="7F7F7F" w:themeColor="text1" w:themeTint="80"/>
                <w:sz w:val="20"/>
                <w:szCs w:val="20"/>
              </w:rPr>
              <w:t>Jess Smith/Kim Gooding</w:t>
            </w:r>
          </w:p>
        </w:tc>
        <w:tc>
          <w:tcPr>
            <w:tcW w:w="4167" w:type="dxa"/>
          </w:tcPr>
          <w:p w14:paraId="4BEBF498" w14:textId="399C6B2E" w:rsidR="003E70F8" w:rsidRPr="000839B5" w:rsidRDefault="00077AC0" w:rsidP="00D50FE5">
            <w:pPr>
              <w:cnfStyle w:val="000000000000" w:firstRow="0" w:lastRow="0" w:firstColumn="0" w:lastColumn="0" w:oddVBand="0" w:evenVBand="0" w:oddHBand="0" w:evenHBand="0" w:firstRowFirstColumn="0" w:firstRowLastColumn="0" w:lastRowFirstColumn="0" w:lastRowLastColumn="0"/>
              <w:rPr>
                <w:rFonts w:ascii="Lato" w:hAnsi="Lato"/>
                <w:color w:val="7F7F7F" w:themeColor="text1" w:themeTint="80"/>
                <w:sz w:val="20"/>
                <w:szCs w:val="20"/>
              </w:rPr>
            </w:pPr>
            <w:r w:rsidRPr="000839B5">
              <w:rPr>
                <w:rFonts w:ascii="Lato" w:hAnsi="Lato"/>
                <w:color w:val="7F7F7F" w:themeColor="text1" w:themeTint="80"/>
                <w:sz w:val="20"/>
                <w:szCs w:val="20"/>
              </w:rPr>
              <w:t xml:space="preserve">Updates based on </w:t>
            </w:r>
            <w:r w:rsidR="0063051A" w:rsidRPr="000839B5">
              <w:rPr>
                <w:rFonts w:ascii="Lato" w:hAnsi="Lato"/>
                <w:color w:val="7F7F7F" w:themeColor="text1" w:themeTint="80"/>
                <w:sz w:val="20"/>
                <w:szCs w:val="20"/>
              </w:rPr>
              <w:t>further discussions between BRC/CRF PPIE teams.</w:t>
            </w:r>
            <w:r w:rsidR="0080304C" w:rsidRPr="000839B5">
              <w:rPr>
                <w:rFonts w:ascii="Lato" w:hAnsi="Lato"/>
                <w:color w:val="7F7F7F" w:themeColor="text1" w:themeTint="80"/>
                <w:sz w:val="20"/>
                <w:szCs w:val="20"/>
              </w:rPr>
              <w:t xml:space="preserve"> Sent for</w:t>
            </w:r>
            <w:r w:rsidR="008C6994" w:rsidRPr="000839B5">
              <w:rPr>
                <w:rFonts w:ascii="Lato" w:hAnsi="Lato"/>
                <w:color w:val="7F7F7F" w:themeColor="text1" w:themeTint="80"/>
                <w:sz w:val="20"/>
                <w:szCs w:val="20"/>
              </w:rPr>
              <w:t xml:space="preserve"> review with CRF PPIE group members, BRC Communications Officer, BRC PPIE representatives</w:t>
            </w:r>
            <w:r w:rsidR="00F4384D" w:rsidRPr="000839B5">
              <w:rPr>
                <w:rFonts w:ascii="Lato" w:hAnsi="Lato"/>
                <w:color w:val="7F7F7F" w:themeColor="text1" w:themeTint="80"/>
                <w:sz w:val="20"/>
                <w:szCs w:val="20"/>
              </w:rPr>
              <w:t>, CRF Management.</w:t>
            </w:r>
          </w:p>
        </w:tc>
      </w:tr>
      <w:tr w:rsidR="0021701B" w:rsidRPr="00F94DF4" w14:paraId="5E3F28FA" w14:textId="77777777" w:rsidTr="000839B5">
        <w:trPr>
          <w:trHeight w:val="477"/>
        </w:trPr>
        <w:tc>
          <w:tcPr>
            <w:cnfStyle w:val="001000000000" w:firstRow="0" w:lastRow="0" w:firstColumn="1" w:lastColumn="0" w:oddVBand="0" w:evenVBand="0" w:oddHBand="0" w:evenHBand="0" w:firstRowFirstColumn="0" w:firstRowLastColumn="0" w:lastRowFirstColumn="0" w:lastRowLastColumn="0"/>
            <w:tcW w:w="1219" w:type="dxa"/>
          </w:tcPr>
          <w:p w14:paraId="113C83AC" w14:textId="3F079BB5" w:rsidR="0063051A" w:rsidRPr="000839B5" w:rsidRDefault="00617A6F" w:rsidP="00D50FE5">
            <w:pPr>
              <w:rPr>
                <w:rFonts w:ascii="Lato" w:hAnsi="Lato"/>
                <w:b w:val="0"/>
                <w:bCs w:val="0"/>
                <w:color w:val="7F7F7F" w:themeColor="text1" w:themeTint="80"/>
                <w:sz w:val="20"/>
                <w:szCs w:val="20"/>
              </w:rPr>
            </w:pPr>
            <w:r w:rsidRPr="000839B5">
              <w:rPr>
                <w:rFonts w:ascii="Lato" w:hAnsi="Lato"/>
                <w:b w:val="0"/>
                <w:bCs w:val="0"/>
                <w:color w:val="7F7F7F" w:themeColor="text1" w:themeTint="80"/>
                <w:sz w:val="20"/>
                <w:szCs w:val="20"/>
              </w:rPr>
              <w:t>7</w:t>
            </w:r>
          </w:p>
        </w:tc>
        <w:tc>
          <w:tcPr>
            <w:tcW w:w="1632" w:type="dxa"/>
          </w:tcPr>
          <w:p w14:paraId="599425DD" w14:textId="704513E0" w:rsidR="0063051A" w:rsidRPr="000839B5" w:rsidRDefault="00617A6F" w:rsidP="00D50FE5">
            <w:pPr>
              <w:cnfStyle w:val="000000000000" w:firstRow="0" w:lastRow="0" w:firstColumn="0" w:lastColumn="0" w:oddVBand="0" w:evenVBand="0" w:oddHBand="0" w:evenHBand="0" w:firstRowFirstColumn="0" w:firstRowLastColumn="0" w:lastRowFirstColumn="0" w:lastRowLastColumn="0"/>
              <w:rPr>
                <w:rFonts w:ascii="Lato" w:hAnsi="Lato"/>
                <w:color w:val="7F7F7F" w:themeColor="text1" w:themeTint="80"/>
                <w:sz w:val="20"/>
                <w:szCs w:val="20"/>
              </w:rPr>
            </w:pPr>
            <w:r w:rsidRPr="000839B5">
              <w:rPr>
                <w:rFonts w:ascii="Lato" w:hAnsi="Lato"/>
                <w:color w:val="7F7F7F" w:themeColor="text1" w:themeTint="80"/>
                <w:sz w:val="20"/>
                <w:szCs w:val="20"/>
              </w:rPr>
              <w:t>30/05/2023</w:t>
            </w:r>
          </w:p>
        </w:tc>
        <w:tc>
          <w:tcPr>
            <w:tcW w:w="1632" w:type="dxa"/>
          </w:tcPr>
          <w:p w14:paraId="237D7AF6" w14:textId="225EDA07" w:rsidR="0063051A" w:rsidRPr="000839B5" w:rsidRDefault="0080304C" w:rsidP="00D50FE5">
            <w:pPr>
              <w:cnfStyle w:val="000000000000" w:firstRow="0" w:lastRow="0" w:firstColumn="0" w:lastColumn="0" w:oddVBand="0" w:evenVBand="0" w:oddHBand="0" w:evenHBand="0" w:firstRowFirstColumn="0" w:firstRowLastColumn="0" w:lastRowFirstColumn="0" w:lastRowLastColumn="0"/>
              <w:rPr>
                <w:rFonts w:ascii="Lato" w:hAnsi="Lato"/>
                <w:color w:val="7F7F7F" w:themeColor="text1" w:themeTint="80"/>
                <w:sz w:val="20"/>
                <w:szCs w:val="20"/>
              </w:rPr>
            </w:pPr>
            <w:r w:rsidRPr="000839B5">
              <w:rPr>
                <w:rFonts w:ascii="Lato" w:hAnsi="Lato"/>
                <w:color w:val="7F7F7F" w:themeColor="text1" w:themeTint="80"/>
                <w:sz w:val="20"/>
                <w:szCs w:val="20"/>
              </w:rPr>
              <w:t>Jess Smith/Kim Gooding</w:t>
            </w:r>
          </w:p>
        </w:tc>
        <w:tc>
          <w:tcPr>
            <w:tcW w:w="4167" w:type="dxa"/>
          </w:tcPr>
          <w:p w14:paraId="09A6B8BE" w14:textId="77777777" w:rsidR="0063051A" w:rsidRPr="000839B5" w:rsidRDefault="0080304C" w:rsidP="00D50FE5">
            <w:pPr>
              <w:cnfStyle w:val="000000000000" w:firstRow="0" w:lastRow="0" w:firstColumn="0" w:lastColumn="0" w:oddVBand="0" w:evenVBand="0" w:oddHBand="0" w:evenHBand="0" w:firstRowFirstColumn="0" w:firstRowLastColumn="0" w:lastRowFirstColumn="0" w:lastRowLastColumn="0"/>
              <w:rPr>
                <w:rFonts w:ascii="Lato" w:hAnsi="Lato"/>
                <w:color w:val="7F7F7F" w:themeColor="text1" w:themeTint="80"/>
                <w:sz w:val="20"/>
                <w:szCs w:val="20"/>
              </w:rPr>
            </w:pPr>
            <w:r w:rsidRPr="000839B5">
              <w:rPr>
                <w:rFonts w:ascii="Lato" w:hAnsi="Lato"/>
                <w:color w:val="7F7F7F" w:themeColor="text1" w:themeTint="80"/>
                <w:sz w:val="20"/>
                <w:szCs w:val="20"/>
              </w:rPr>
              <w:t>Final version</w:t>
            </w:r>
            <w:r w:rsidR="008C6994" w:rsidRPr="000839B5">
              <w:rPr>
                <w:rFonts w:ascii="Lato" w:hAnsi="Lato"/>
                <w:color w:val="7F7F7F" w:themeColor="text1" w:themeTint="80"/>
                <w:sz w:val="20"/>
                <w:szCs w:val="20"/>
              </w:rPr>
              <w:t xml:space="preserve"> based on feedback.</w:t>
            </w:r>
          </w:p>
          <w:p w14:paraId="1FE2E385" w14:textId="38EA5A68" w:rsidR="008C6994" w:rsidRPr="000839B5" w:rsidRDefault="00166C1F" w:rsidP="00D50FE5">
            <w:pPr>
              <w:cnfStyle w:val="000000000000" w:firstRow="0" w:lastRow="0" w:firstColumn="0" w:lastColumn="0" w:oddVBand="0" w:evenVBand="0" w:oddHBand="0" w:evenHBand="0" w:firstRowFirstColumn="0" w:firstRowLastColumn="0" w:lastRowFirstColumn="0" w:lastRowLastColumn="0"/>
              <w:rPr>
                <w:rFonts w:ascii="Lato" w:hAnsi="Lato"/>
                <w:color w:val="7F7F7F" w:themeColor="text1" w:themeTint="80"/>
                <w:sz w:val="20"/>
                <w:szCs w:val="20"/>
              </w:rPr>
            </w:pPr>
            <w:r w:rsidRPr="000839B5">
              <w:rPr>
                <w:rFonts w:ascii="Lato" w:hAnsi="Lato"/>
                <w:color w:val="7F7F7F" w:themeColor="text1" w:themeTint="80"/>
                <w:sz w:val="20"/>
                <w:szCs w:val="20"/>
              </w:rPr>
              <w:t>Version s</w:t>
            </w:r>
            <w:r w:rsidR="008C6994" w:rsidRPr="000839B5">
              <w:rPr>
                <w:rFonts w:ascii="Lato" w:hAnsi="Lato"/>
                <w:color w:val="7F7F7F" w:themeColor="text1" w:themeTint="80"/>
                <w:sz w:val="20"/>
                <w:szCs w:val="20"/>
              </w:rPr>
              <w:t>ubmitted to NIHR</w:t>
            </w:r>
            <w:r w:rsidRPr="000839B5">
              <w:rPr>
                <w:rFonts w:ascii="Lato" w:hAnsi="Lato"/>
                <w:color w:val="7F7F7F" w:themeColor="text1" w:themeTint="80"/>
                <w:sz w:val="20"/>
                <w:szCs w:val="20"/>
              </w:rPr>
              <w:t>.</w:t>
            </w:r>
          </w:p>
        </w:tc>
      </w:tr>
    </w:tbl>
    <w:p w14:paraId="77C67567" w14:textId="77777777" w:rsidR="006B2ED8" w:rsidRPr="00F94DF4" w:rsidRDefault="006B2ED8" w:rsidP="00682E13">
      <w:pPr>
        <w:spacing w:line="360" w:lineRule="auto"/>
        <w:rPr>
          <w:rFonts w:ascii="Lato" w:hAnsi="Lato"/>
        </w:rPr>
      </w:pPr>
    </w:p>
    <w:sectPr w:rsidR="006B2ED8" w:rsidRPr="00F94DF4">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9BD00" w14:textId="77777777" w:rsidR="004818E6" w:rsidRDefault="004818E6" w:rsidP="00535CE1">
      <w:pPr>
        <w:spacing w:after="0" w:line="240" w:lineRule="auto"/>
      </w:pPr>
      <w:r>
        <w:separator/>
      </w:r>
    </w:p>
  </w:endnote>
  <w:endnote w:type="continuationSeparator" w:id="0">
    <w:p w14:paraId="0D9EFE4B" w14:textId="77777777" w:rsidR="004818E6" w:rsidRDefault="004818E6" w:rsidP="00535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ato">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7221635"/>
      <w:docPartObj>
        <w:docPartGallery w:val="Page Numbers (Bottom of Page)"/>
        <w:docPartUnique/>
      </w:docPartObj>
    </w:sdtPr>
    <w:sdtEndPr>
      <w:rPr>
        <w:noProof/>
      </w:rPr>
    </w:sdtEndPr>
    <w:sdtContent>
      <w:p w14:paraId="3D0F0E5F" w14:textId="17A5DA42" w:rsidR="00535CE1" w:rsidRDefault="00535CE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BB51F6B" w14:textId="77777777" w:rsidR="00535CE1" w:rsidRDefault="00535C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D34ED" w14:textId="77777777" w:rsidR="004818E6" w:rsidRDefault="004818E6" w:rsidP="00535CE1">
      <w:pPr>
        <w:spacing w:after="0" w:line="240" w:lineRule="auto"/>
      </w:pPr>
      <w:r>
        <w:separator/>
      </w:r>
    </w:p>
  </w:footnote>
  <w:footnote w:type="continuationSeparator" w:id="0">
    <w:p w14:paraId="73ABBC29" w14:textId="77777777" w:rsidR="004818E6" w:rsidRDefault="004818E6" w:rsidP="00535CE1">
      <w:pPr>
        <w:spacing w:after="0" w:line="240" w:lineRule="auto"/>
      </w:pPr>
      <w:r>
        <w:continuationSeparator/>
      </w:r>
    </w:p>
  </w:footnote>
  <w:footnote w:id="1">
    <w:p w14:paraId="25561C52" w14:textId="38D1A42E" w:rsidR="00296E5B" w:rsidRDefault="00296E5B">
      <w:pPr>
        <w:pStyle w:val="FootnoteText"/>
      </w:pPr>
      <w:r>
        <w:rPr>
          <w:rStyle w:val="FootnoteReference"/>
        </w:rPr>
        <w:footnoteRef/>
      </w:r>
      <w:r>
        <w:t xml:space="preserve"> </w:t>
      </w:r>
      <w:r w:rsidR="009F1FE1" w:rsidRPr="009F1FE1">
        <w:t xml:space="preserve">NIHR definitions of involvement, engagement and participation </w:t>
      </w:r>
      <w:hyperlink r:id="rId1" w:anchor=":~:text=NIHR%20defines%20public%20involvement%20in,'%20or%20'for'%20them" w:history="1">
        <w:r w:rsidR="009F1FE1" w:rsidRPr="001F5938">
          <w:rPr>
            <w:rStyle w:val="Hyperlink"/>
          </w:rPr>
          <w:t>https://www.nihr.ac.uk/documents/briefing-notes-for-researchers-public-involvement-in-nhs-health-and-social-care-research/27371#:~:text=NIHR%20defines%20public%20involvement%20in,'%20or%20'for'%20them</w:t>
        </w:r>
      </w:hyperlink>
      <w:r w:rsidR="009F1FE1">
        <w:t xml:space="preserve"> </w:t>
      </w:r>
    </w:p>
  </w:footnote>
  <w:footnote w:id="2">
    <w:p w14:paraId="3A280CB1" w14:textId="243023DA" w:rsidR="009F1FE1" w:rsidRDefault="009F1FE1">
      <w:pPr>
        <w:pStyle w:val="FootnoteText"/>
      </w:pPr>
      <w:r>
        <w:rPr>
          <w:rStyle w:val="FootnoteReference"/>
        </w:rPr>
        <w:footnoteRef/>
      </w:r>
      <w:r>
        <w:t xml:space="preserve"> </w:t>
      </w:r>
      <w:r w:rsidRPr="009F1FE1">
        <w:t xml:space="preserve">NIHR Standards for Public Involvement </w:t>
      </w:r>
      <w:hyperlink r:id="rId2" w:history="1">
        <w:r w:rsidRPr="001F5938">
          <w:rPr>
            <w:rStyle w:val="Hyperlink"/>
          </w:rPr>
          <w:t>https://sites.google.com/nihr.ac.uk/pi-standards/home</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C1433"/>
    <w:multiLevelType w:val="multilevel"/>
    <w:tmpl w:val="3CBED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6B7B1B"/>
    <w:multiLevelType w:val="hybridMultilevel"/>
    <w:tmpl w:val="64F47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4E5947"/>
    <w:multiLevelType w:val="hybridMultilevel"/>
    <w:tmpl w:val="D95EA3DA"/>
    <w:lvl w:ilvl="0" w:tplc="7CB2407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840E21"/>
    <w:multiLevelType w:val="hybridMultilevel"/>
    <w:tmpl w:val="9684DD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4755778"/>
    <w:multiLevelType w:val="hybridMultilevel"/>
    <w:tmpl w:val="9B0CC128"/>
    <w:lvl w:ilvl="0" w:tplc="8C7CD5F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BC3ABA"/>
    <w:multiLevelType w:val="hybridMultilevel"/>
    <w:tmpl w:val="5D8C48C0"/>
    <w:lvl w:ilvl="0" w:tplc="7758E01C">
      <w:start w:val="1"/>
      <w:numFmt w:val="bullet"/>
      <w:lvlText w:val="•"/>
      <w:lvlJc w:val="left"/>
      <w:pPr>
        <w:tabs>
          <w:tab w:val="num" w:pos="720"/>
        </w:tabs>
        <w:ind w:left="720" w:hanging="360"/>
      </w:pPr>
      <w:rPr>
        <w:rFonts w:ascii="Arial" w:hAnsi="Arial" w:hint="default"/>
      </w:rPr>
    </w:lvl>
    <w:lvl w:ilvl="1" w:tplc="56CAFABC" w:tentative="1">
      <w:start w:val="1"/>
      <w:numFmt w:val="bullet"/>
      <w:lvlText w:val="•"/>
      <w:lvlJc w:val="left"/>
      <w:pPr>
        <w:tabs>
          <w:tab w:val="num" w:pos="1440"/>
        </w:tabs>
        <w:ind w:left="1440" w:hanging="360"/>
      </w:pPr>
      <w:rPr>
        <w:rFonts w:ascii="Arial" w:hAnsi="Arial" w:hint="default"/>
      </w:rPr>
    </w:lvl>
    <w:lvl w:ilvl="2" w:tplc="B40CC4B2" w:tentative="1">
      <w:start w:val="1"/>
      <w:numFmt w:val="bullet"/>
      <w:lvlText w:val="•"/>
      <w:lvlJc w:val="left"/>
      <w:pPr>
        <w:tabs>
          <w:tab w:val="num" w:pos="2160"/>
        </w:tabs>
        <w:ind w:left="2160" w:hanging="360"/>
      </w:pPr>
      <w:rPr>
        <w:rFonts w:ascii="Arial" w:hAnsi="Arial" w:hint="default"/>
      </w:rPr>
    </w:lvl>
    <w:lvl w:ilvl="3" w:tplc="69B26ADC" w:tentative="1">
      <w:start w:val="1"/>
      <w:numFmt w:val="bullet"/>
      <w:lvlText w:val="•"/>
      <w:lvlJc w:val="left"/>
      <w:pPr>
        <w:tabs>
          <w:tab w:val="num" w:pos="2880"/>
        </w:tabs>
        <w:ind w:left="2880" w:hanging="360"/>
      </w:pPr>
      <w:rPr>
        <w:rFonts w:ascii="Arial" w:hAnsi="Arial" w:hint="default"/>
      </w:rPr>
    </w:lvl>
    <w:lvl w:ilvl="4" w:tplc="01FC7C94" w:tentative="1">
      <w:start w:val="1"/>
      <w:numFmt w:val="bullet"/>
      <w:lvlText w:val="•"/>
      <w:lvlJc w:val="left"/>
      <w:pPr>
        <w:tabs>
          <w:tab w:val="num" w:pos="3600"/>
        </w:tabs>
        <w:ind w:left="3600" w:hanging="360"/>
      </w:pPr>
      <w:rPr>
        <w:rFonts w:ascii="Arial" w:hAnsi="Arial" w:hint="default"/>
      </w:rPr>
    </w:lvl>
    <w:lvl w:ilvl="5" w:tplc="CD48B6F2" w:tentative="1">
      <w:start w:val="1"/>
      <w:numFmt w:val="bullet"/>
      <w:lvlText w:val="•"/>
      <w:lvlJc w:val="left"/>
      <w:pPr>
        <w:tabs>
          <w:tab w:val="num" w:pos="4320"/>
        </w:tabs>
        <w:ind w:left="4320" w:hanging="360"/>
      </w:pPr>
      <w:rPr>
        <w:rFonts w:ascii="Arial" w:hAnsi="Arial" w:hint="default"/>
      </w:rPr>
    </w:lvl>
    <w:lvl w:ilvl="6" w:tplc="F1AE5D76" w:tentative="1">
      <w:start w:val="1"/>
      <w:numFmt w:val="bullet"/>
      <w:lvlText w:val="•"/>
      <w:lvlJc w:val="left"/>
      <w:pPr>
        <w:tabs>
          <w:tab w:val="num" w:pos="5040"/>
        </w:tabs>
        <w:ind w:left="5040" w:hanging="360"/>
      </w:pPr>
      <w:rPr>
        <w:rFonts w:ascii="Arial" w:hAnsi="Arial" w:hint="default"/>
      </w:rPr>
    </w:lvl>
    <w:lvl w:ilvl="7" w:tplc="00643D3A" w:tentative="1">
      <w:start w:val="1"/>
      <w:numFmt w:val="bullet"/>
      <w:lvlText w:val="•"/>
      <w:lvlJc w:val="left"/>
      <w:pPr>
        <w:tabs>
          <w:tab w:val="num" w:pos="5760"/>
        </w:tabs>
        <w:ind w:left="5760" w:hanging="360"/>
      </w:pPr>
      <w:rPr>
        <w:rFonts w:ascii="Arial" w:hAnsi="Arial" w:hint="default"/>
      </w:rPr>
    </w:lvl>
    <w:lvl w:ilvl="8" w:tplc="3FB0936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F980AF6"/>
    <w:multiLevelType w:val="hybridMultilevel"/>
    <w:tmpl w:val="76AC1854"/>
    <w:lvl w:ilvl="0" w:tplc="F5A8B70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EABCD1"/>
    <w:multiLevelType w:val="hybridMultilevel"/>
    <w:tmpl w:val="C84A69E2"/>
    <w:lvl w:ilvl="0" w:tplc="5B1476D6">
      <w:start w:val="1"/>
      <w:numFmt w:val="bullet"/>
      <w:lvlText w:val="-"/>
      <w:lvlJc w:val="left"/>
      <w:pPr>
        <w:ind w:left="720" w:hanging="360"/>
      </w:pPr>
      <w:rPr>
        <w:rFonts w:ascii="Calibri" w:hAnsi="Calibri" w:hint="default"/>
      </w:rPr>
    </w:lvl>
    <w:lvl w:ilvl="1" w:tplc="50F2A3FA">
      <w:start w:val="1"/>
      <w:numFmt w:val="bullet"/>
      <w:lvlText w:val="o"/>
      <w:lvlJc w:val="left"/>
      <w:pPr>
        <w:ind w:left="1440" w:hanging="360"/>
      </w:pPr>
      <w:rPr>
        <w:rFonts w:ascii="Courier New" w:hAnsi="Courier New" w:hint="default"/>
      </w:rPr>
    </w:lvl>
    <w:lvl w:ilvl="2" w:tplc="5420D100">
      <w:start w:val="1"/>
      <w:numFmt w:val="bullet"/>
      <w:lvlText w:val=""/>
      <w:lvlJc w:val="left"/>
      <w:pPr>
        <w:ind w:left="2160" w:hanging="360"/>
      </w:pPr>
      <w:rPr>
        <w:rFonts w:ascii="Wingdings" w:hAnsi="Wingdings" w:hint="default"/>
      </w:rPr>
    </w:lvl>
    <w:lvl w:ilvl="3" w:tplc="A394DE96">
      <w:start w:val="1"/>
      <w:numFmt w:val="bullet"/>
      <w:lvlText w:val=""/>
      <w:lvlJc w:val="left"/>
      <w:pPr>
        <w:ind w:left="2880" w:hanging="360"/>
      </w:pPr>
      <w:rPr>
        <w:rFonts w:ascii="Symbol" w:hAnsi="Symbol" w:hint="default"/>
      </w:rPr>
    </w:lvl>
    <w:lvl w:ilvl="4" w:tplc="BDE21C16">
      <w:start w:val="1"/>
      <w:numFmt w:val="bullet"/>
      <w:lvlText w:val="o"/>
      <w:lvlJc w:val="left"/>
      <w:pPr>
        <w:ind w:left="3600" w:hanging="360"/>
      </w:pPr>
      <w:rPr>
        <w:rFonts w:ascii="Courier New" w:hAnsi="Courier New" w:hint="default"/>
      </w:rPr>
    </w:lvl>
    <w:lvl w:ilvl="5" w:tplc="0212A374">
      <w:start w:val="1"/>
      <w:numFmt w:val="bullet"/>
      <w:lvlText w:val=""/>
      <w:lvlJc w:val="left"/>
      <w:pPr>
        <w:ind w:left="4320" w:hanging="360"/>
      </w:pPr>
      <w:rPr>
        <w:rFonts w:ascii="Wingdings" w:hAnsi="Wingdings" w:hint="default"/>
      </w:rPr>
    </w:lvl>
    <w:lvl w:ilvl="6" w:tplc="1BA4C9D4">
      <w:start w:val="1"/>
      <w:numFmt w:val="bullet"/>
      <w:lvlText w:val=""/>
      <w:lvlJc w:val="left"/>
      <w:pPr>
        <w:ind w:left="5040" w:hanging="360"/>
      </w:pPr>
      <w:rPr>
        <w:rFonts w:ascii="Symbol" w:hAnsi="Symbol" w:hint="default"/>
      </w:rPr>
    </w:lvl>
    <w:lvl w:ilvl="7" w:tplc="469AEB1C">
      <w:start w:val="1"/>
      <w:numFmt w:val="bullet"/>
      <w:lvlText w:val="o"/>
      <w:lvlJc w:val="left"/>
      <w:pPr>
        <w:ind w:left="5760" w:hanging="360"/>
      </w:pPr>
      <w:rPr>
        <w:rFonts w:ascii="Courier New" w:hAnsi="Courier New" w:hint="default"/>
      </w:rPr>
    </w:lvl>
    <w:lvl w:ilvl="8" w:tplc="3CFCEAD0">
      <w:start w:val="1"/>
      <w:numFmt w:val="bullet"/>
      <w:lvlText w:val=""/>
      <w:lvlJc w:val="left"/>
      <w:pPr>
        <w:ind w:left="6480" w:hanging="360"/>
      </w:pPr>
      <w:rPr>
        <w:rFonts w:ascii="Wingdings" w:hAnsi="Wingdings" w:hint="default"/>
      </w:rPr>
    </w:lvl>
  </w:abstractNum>
  <w:abstractNum w:abstractNumId="8" w15:restartNumberingAfterBreak="0">
    <w:nsid w:val="3C8BD4BA"/>
    <w:multiLevelType w:val="hybridMultilevel"/>
    <w:tmpl w:val="33F0C4AC"/>
    <w:lvl w:ilvl="0" w:tplc="891EE056">
      <w:start w:val="1"/>
      <w:numFmt w:val="bullet"/>
      <w:lvlText w:val="-"/>
      <w:lvlJc w:val="left"/>
      <w:pPr>
        <w:ind w:left="720" w:hanging="360"/>
      </w:pPr>
      <w:rPr>
        <w:rFonts w:ascii="Calibri" w:hAnsi="Calibri" w:hint="default"/>
      </w:rPr>
    </w:lvl>
    <w:lvl w:ilvl="1" w:tplc="F2AEC892">
      <w:start w:val="1"/>
      <w:numFmt w:val="bullet"/>
      <w:lvlText w:val="o"/>
      <w:lvlJc w:val="left"/>
      <w:pPr>
        <w:ind w:left="1440" w:hanging="360"/>
      </w:pPr>
      <w:rPr>
        <w:rFonts w:ascii="Courier New" w:hAnsi="Courier New" w:hint="default"/>
      </w:rPr>
    </w:lvl>
    <w:lvl w:ilvl="2" w:tplc="FE360AEA">
      <w:start w:val="1"/>
      <w:numFmt w:val="bullet"/>
      <w:lvlText w:val=""/>
      <w:lvlJc w:val="left"/>
      <w:pPr>
        <w:ind w:left="2160" w:hanging="360"/>
      </w:pPr>
      <w:rPr>
        <w:rFonts w:ascii="Wingdings" w:hAnsi="Wingdings" w:hint="default"/>
      </w:rPr>
    </w:lvl>
    <w:lvl w:ilvl="3" w:tplc="339EBB2E">
      <w:start w:val="1"/>
      <w:numFmt w:val="bullet"/>
      <w:lvlText w:val=""/>
      <w:lvlJc w:val="left"/>
      <w:pPr>
        <w:ind w:left="2880" w:hanging="360"/>
      </w:pPr>
      <w:rPr>
        <w:rFonts w:ascii="Symbol" w:hAnsi="Symbol" w:hint="default"/>
      </w:rPr>
    </w:lvl>
    <w:lvl w:ilvl="4" w:tplc="7B64210A">
      <w:start w:val="1"/>
      <w:numFmt w:val="bullet"/>
      <w:lvlText w:val="o"/>
      <w:lvlJc w:val="left"/>
      <w:pPr>
        <w:ind w:left="3600" w:hanging="360"/>
      </w:pPr>
      <w:rPr>
        <w:rFonts w:ascii="Courier New" w:hAnsi="Courier New" w:hint="default"/>
      </w:rPr>
    </w:lvl>
    <w:lvl w:ilvl="5" w:tplc="F8B03CC0">
      <w:start w:val="1"/>
      <w:numFmt w:val="bullet"/>
      <w:lvlText w:val=""/>
      <w:lvlJc w:val="left"/>
      <w:pPr>
        <w:ind w:left="4320" w:hanging="360"/>
      </w:pPr>
      <w:rPr>
        <w:rFonts w:ascii="Wingdings" w:hAnsi="Wingdings" w:hint="default"/>
      </w:rPr>
    </w:lvl>
    <w:lvl w:ilvl="6" w:tplc="0852B708">
      <w:start w:val="1"/>
      <w:numFmt w:val="bullet"/>
      <w:lvlText w:val=""/>
      <w:lvlJc w:val="left"/>
      <w:pPr>
        <w:ind w:left="5040" w:hanging="360"/>
      </w:pPr>
      <w:rPr>
        <w:rFonts w:ascii="Symbol" w:hAnsi="Symbol" w:hint="default"/>
      </w:rPr>
    </w:lvl>
    <w:lvl w:ilvl="7" w:tplc="50E020D6">
      <w:start w:val="1"/>
      <w:numFmt w:val="bullet"/>
      <w:lvlText w:val="o"/>
      <w:lvlJc w:val="left"/>
      <w:pPr>
        <w:ind w:left="5760" w:hanging="360"/>
      </w:pPr>
      <w:rPr>
        <w:rFonts w:ascii="Courier New" w:hAnsi="Courier New" w:hint="default"/>
      </w:rPr>
    </w:lvl>
    <w:lvl w:ilvl="8" w:tplc="0BBC8E3A">
      <w:start w:val="1"/>
      <w:numFmt w:val="bullet"/>
      <w:lvlText w:val=""/>
      <w:lvlJc w:val="left"/>
      <w:pPr>
        <w:ind w:left="6480" w:hanging="360"/>
      </w:pPr>
      <w:rPr>
        <w:rFonts w:ascii="Wingdings" w:hAnsi="Wingdings" w:hint="default"/>
      </w:rPr>
    </w:lvl>
  </w:abstractNum>
  <w:abstractNum w:abstractNumId="9" w15:restartNumberingAfterBreak="0">
    <w:nsid w:val="3D6F176A"/>
    <w:multiLevelType w:val="hybridMultilevel"/>
    <w:tmpl w:val="FE04A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9C0978"/>
    <w:multiLevelType w:val="multilevel"/>
    <w:tmpl w:val="C57E2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38A4FC2"/>
    <w:multiLevelType w:val="hybridMultilevel"/>
    <w:tmpl w:val="2794C83C"/>
    <w:lvl w:ilvl="0" w:tplc="52F6F79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BF18EA"/>
    <w:multiLevelType w:val="hybridMultilevel"/>
    <w:tmpl w:val="C09A5140"/>
    <w:lvl w:ilvl="0" w:tplc="7C36B2B4">
      <w:start w:val="1"/>
      <w:numFmt w:val="bullet"/>
      <w:lvlText w:val="-"/>
      <w:lvlJc w:val="left"/>
      <w:pPr>
        <w:ind w:left="720" w:hanging="360"/>
      </w:pPr>
      <w:rPr>
        <w:rFonts w:ascii="Calibri" w:hAnsi="Calibri" w:hint="default"/>
      </w:rPr>
    </w:lvl>
    <w:lvl w:ilvl="1" w:tplc="1A5C9D04">
      <w:start w:val="1"/>
      <w:numFmt w:val="bullet"/>
      <w:lvlText w:val="o"/>
      <w:lvlJc w:val="left"/>
      <w:pPr>
        <w:ind w:left="1440" w:hanging="360"/>
      </w:pPr>
      <w:rPr>
        <w:rFonts w:ascii="Courier New" w:hAnsi="Courier New" w:hint="default"/>
      </w:rPr>
    </w:lvl>
    <w:lvl w:ilvl="2" w:tplc="177C65EA">
      <w:start w:val="1"/>
      <w:numFmt w:val="bullet"/>
      <w:lvlText w:val=""/>
      <w:lvlJc w:val="left"/>
      <w:pPr>
        <w:ind w:left="2160" w:hanging="360"/>
      </w:pPr>
      <w:rPr>
        <w:rFonts w:ascii="Wingdings" w:hAnsi="Wingdings" w:hint="default"/>
      </w:rPr>
    </w:lvl>
    <w:lvl w:ilvl="3" w:tplc="512ED73C">
      <w:start w:val="1"/>
      <w:numFmt w:val="bullet"/>
      <w:lvlText w:val=""/>
      <w:lvlJc w:val="left"/>
      <w:pPr>
        <w:ind w:left="2880" w:hanging="360"/>
      </w:pPr>
      <w:rPr>
        <w:rFonts w:ascii="Symbol" w:hAnsi="Symbol" w:hint="default"/>
      </w:rPr>
    </w:lvl>
    <w:lvl w:ilvl="4" w:tplc="B8A662AA">
      <w:start w:val="1"/>
      <w:numFmt w:val="bullet"/>
      <w:lvlText w:val="o"/>
      <w:lvlJc w:val="left"/>
      <w:pPr>
        <w:ind w:left="3600" w:hanging="360"/>
      </w:pPr>
      <w:rPr>
        <w:rFonts w:ascii="Courier New" w:hAnsi="Courier New" w:hint="default"/>
      </w:rPr>
    </w:lvl>
    <w:lvl w:ilvl="5" w:tplc="AD94A326">
      <w:start w:val="1"/>
      <w:numFmt w:val="bullet"/>
      <w:lvlText w:val=""/>
      <w:lvlJc w:val="left"/>
      <w:pPr>
        <w:ind w:left="4320" w:hanging="360"/>
      </w:pPr>
      <w:rPr>
        <w:rFonts w:ascii="Wingdings" w:hAnsi="Wingdings" w:hint="default"/>
      </w:rPr>
    </w:lvl>
    <w:lvl w:ilvl="6" w:tplc="5ECAD6CC">
      <w:start w:val="1"/>
      <w:numFmt w:val="bullet"/>
      <w:lvlText w:val=""/>
      <w:lvlJc w:val="left"/>
      <w:pPr>
        <w:ind w:left="5040" w:hanging="360"/>
      </w:pPr>
      <w:rPr>
        <w:rFonts w:ascii="Symbol" w:hAnsi="Symbol" w:hint="default"/>
      </w:rPr>
    </w:lvl>
    <w:lvl w:ilvl="7" w:tplc="12349FD4">
      <w:start w:val="1"/>
      <w:numFmt w:val="bullet"/>
      <w:lvlText w:val="o"/>
      <w:lvlJc w:val="left"/>
      <w:pPr>
        <w:ind w:left="5760" w:hanging="360"/>
      </w:pPr>
      <w:rPr>
        <w:rFonts w:ascii="Courier New" w:hAnsi="Courier New" w:hint="default"/>
      </w:rPr>
    </w:lvl>
    <w:lvl w:ilvl="8" w:tplc="F0B63218">
      <w:start w:val="1"/>
      <w:numFmt w:val="bullet"/>
      <w:lvlText w:val=""/>
      <w:lvlJc w:val="left"/>
      <w:pPr>
        <w:ind w:left="6480" w:hanging="360"/>
      </w:pPr>
      <w:rPr>
        <w:rFonts w:ascii="Wingdings" w:hAnsi="Wingdings" w:hint="default"/>
      </w:rPr>
    </w:lvl>
  </w:abstractNum>
  <w:abstractNum w:abstractNumId="13" w15:restartNumberingAfterBreak="0">
    <w:nsid w:val="4B246D5F"/>
    <w:multiLevelType w:val="hybridMultilevel"/>
    <w:tmpl w:val="50C882EE"/>
    <w:lvl w:ilvl="0" w:tplc="F5A8B70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2D61F5"/>
    <w:multiLevelType w:val="hybridMultilevel"/>
    <w:tmpl w:val="888E405C"/>
    <w:lvl w:ilvl="0" w:tplc="E982CCC8">
      <w:start w:val="1"/>
      <w:numFmt w:val="decimal"/>
      <w:lvlText w:val="(%1)"/>
      <w:lvlJc w:val="left"/>
      <w:pPr>
        <w:ind w:left="720" w:hanging="360"/>
      </w:pPr>
      <w:rPr>
        <w:rFonts w:ascii="Calibri" w:hAnsi="Calibri" w:cs="Calibri"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1C92BB2"/>
    <w:multiLevelType w:val="hybridMultilevel"/>
    <w:tmpl w:val="FE70B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571A1C"/>
    <w:multiLevelType w:val="hybridMultilevel"/>
    <w:tmpl w:val="CF3836B0"/>
    <w:lvl w:ilvl="0" w:tplc="7CB2407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D92980"/>
    <w:multiLevelType w:val="hybridMultilevel"/>
    <w:tmpl w:val="4F6C686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3474B3E"/>
    <w:multiLevelType w:val="hybridMultilevel"/>
    <w:tmpl w:val="8702D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527CB44"/>
    <w:multiLevelType w:val="hybridMultilevel"/>
    <w:tmpl w:val="27F40DE8"/>
    <w:lvl w:ilvl="0" w:tplc="DDB63DDA">
      <w:start w:val="1"/>
      <w:numFmt w:val="bullet"/>
      <w:lvlText w:val="-"/>
      <w:lvlJc w:val="left"/>
      <w:pPr>
        <w:ind w:left="720" w:hanging="360"/>
      </w:pPr>
      <w:rPr>
        <w:rFonts w:ascii="Calibri" w:hAnsi="Calibri" w:hint="default"/>
      </w:rPr>
    </w:lvl>
    <w:lvl w:ilvl="1" w:tplc="407EB202">
      <w:start w:val="1"/>
      <w:numFmt w:val="bullet"/>
      <w:lvlText w:val="o"/>
      <w:lvlJc w:val="left"/>
      <w:pPr>
        <w:ind w:left="1440" w:hanging="360"/>
      </w:pPr>
      <w:rPr>
        <w:rFonts w:ascii="Courier New" w:hAnsi="Courier New" w:hint="default"/>
      </w:rPr>
    </w:lvl>
    <w:lvl w:ilvl="2" w:tplc="94D412C2">
      <w:start w:val="1"/>
      <w:numFmt w:val="bullet"/>
      <w:lvlText w:val=""/>
      <w:lvlJc w:val="left"/>
      <w:pPr>
        <w:ind w:left="2160" w:hanging="360"/>
      </w:pPr>
      <w:rPr>
        <w:rFonts w:ascii="Wingdings" w:hAnsi="Wingdings" w:hint="default"/>
      </w:rPr>
    </w:lvl>
    <w:lvl w:ilvl="3" w:tplc="21B8FBC4">
      <w:start w:val="1"/>
      <w:numFmt w:val="bullet"/>
      <w:lvlText w:val=""/>
      <w:lvlJc w:val="left"/>
      <w:pPr>
        <w:ind w:left="2880" w:hanging="360"/>
      </w:pPr>
      <w:rPr>
        <w:rFonts w:ascii="Symbol" w:hAnsi="Symbol" w:hint="default"/>
      </w:rPr>
    </w:lvl>
    <w:lvl w:ilvl="4" w:tplc="3CB679E4">
      <w:start w:val="1"/>
      <w:numFmt w:val="bullet"/>
      <w:lvlText w:val="o"/>
      <w:lvlJc w:val="left"/>
      <w:pPr>
        <w:ind w:left="3600" w:hanging="360"/>
      </w:pPr>
      <w:rPr>
        <w:rFonts w:ascii="Courier New" w:hAnsi="Courier New" w:hint="default"/>
      </w:rPr>
    </w:lvl>
    <w:lvl w:ilvl="5" w:tplc="8C147286">
      <w:start w:val="1"/>
      <w:numFmt w:val="bullet"/>
      <w:lvlText w:val=""/>
      <w:lvlJc w:val="left"/>
      <w:pPr>
        <w:ind w:left="4320" w:hanging="360"/>
      </w:pPr>
      <w:rPr>
        <w:rFonts w:ascii="Wingdings" w:hAnsi="Wingdings" w:hint="default"/>
      </w:rPr>
    </w:lvl>
    <w:lvl w:ilvl="6" w:tplc="FC06F77A">
      <w:start w:val="1"/>
      <w:numFmt w:val="bullet"/>
      <w:lvlText w:val=""/>
      <w:lvlJc w:val="left"/>
      <w:pPr>
        <w:ind w:left="5040" w:hanging="360"/>
      </w:pPr>
      <w:rPr>
        <w:rFonts w:ascii="Symbol" w:hAnsi="Symbol" w:hint="default"/>
      </w:rPr>
    </w:lvl>
    <w:lvl w:ilvl="7" w:tplc="B48AC908">
      <w:start w:val="1"/>
      <w:numFmt w:val="bullet"/>
      <w:lvlText w:val="o"/>
      <w:lvlJc w:val="left"/>
      <w:pPr>
        <w:ind w:left="5760" w:hanging="360"/>
      </w:pPr>
      <w:rPr>
        <w:rFonts w:ascii="Courier New" w:hAnsi="Courier New" w:hint="default"/>
      </w:rPr>
    </w:lvl>
    <w:lvl w:ilvl="8" w:tplc="E1809520">
      <w:start w:val="1"/>
      <w:numFmt w:val="bullet"/>
      <w:lvlText w:val=""/>
      <w:lvlJc w:val="left"/>
      <w:pPr>
        <w:ind w:left="6480" w:hanging="360"/>
      </w:pPr>
      <w:rPr>
        <w:rFonts w:ascii="Wingdings" w:hAnsi="Wingdings" w:hint="default"/>
      </w:rPr>
    </w:lvl>
  </w:abstractNum>
  <w:abstractNum w:abstractNumId="20" w15:restartNumberingAfterBreak="0">
    <w:nsid w:val="7B9AB2A4"/>
    <w:multiLevelType w:val="hybridMultilevel"/>
    <w:tmpl w:val="A55680CC"/>
    <w:lvl w:ilvl="0" w:tplc="6FD25BFA">
      <w:start w:val="1"/>
      <w:numFmt w:val="bullet"/>
      <w:lvlText w:val="-"/>
      <w:lvlJc w:val="left"/>
      <w:pPr>
        <w:ind w:left="720" w:hanging="360"/>
      </w:pPr>
      <w:rPr>
        <w:rFonts w:ascii="Calibri" w:hAnsi="Calibri" w:hint="default"/>
      </w:rPr>
    </w:lvl>
    <w:lvl w:ilvl="1" w:tplc="DAE41938">
      <w:start w:val="1"/>
      <w:numFmt w:val="bullet"/>
      <w:lvlText w:val="o"/>
      <w:lvlJc w:val="left"/>
      <w:pPr>
        <w:ind w:left="1440" w:hanging="360"/>
      </w:pPr>
      <w:rPr>
        <w:rFonts w:ascii="Courier New" w:hAnsi="Courier New" w:hint="default"/>
      </w:rPr>
    </w:lvl>
    <w:lvl w:ilvl="2" w:tplc="B8C4A85E">
      <w:start w:val="1"/>
      <w:numFmt w:val="bullet"/>
      <w:lvlText w:val=""/>
      <w:lvlJc w:val="left"/>
      <w:pPr>
        <w:ind w:left="2160" w:hanging="360"/>
      </w:pPr>
      <w:rPr>
        <w:rFonts w:ascii="Wingdings" w:hAnsi="Wingdings" w:hint="default"/>
      </w:rPr>
    </w:lvl>
    <w:lvl w:ilvl="3" w:tplc="AE240632">
      <w:start w:val="1"/>
      <w:numFmt w:val="bullet"/>
      <w:lvlText w:val=""/>
      <w:lvlJc w:val="left"/>
      <w:pPr>
        <w:ind w:left="2880" w:hanging="360"/>
      </w:pPr>
      <w:rPr>
        <w:rFonts w:ascii="Symbol" w:hAnsi="Symbol" w:hint="default"/>
      </w:rPr>
    </w:lvl>
    <w:lvl w:ilvl="4" w:tplc="24DC85F4">
      <w:start w:val="1"/>
      <w:numFmt w:val="bullet"/>
      <w:lvlText w:val="o"/>
      <w:lvlJc w:val="left"/>
      <w:pPr>
        <w:ind w:left="3600" w:hanging="360"/>
      </w:pPr>
      <w:rPr>
        <w:rFonts w:ascii="Courier New" w:hAnsi="Courier New" w:hint="default"/>
      </w:rPr>
    </w:lvl>
    <w:lvl w:ilvl="5" w:tplc="73D8B9A8">
      <w:start w:val="1"/>
      <w:numFmt w:val="bullet"/>
      <w:lvlText w:val=""/>
      <w:lvlJc w:val="left"/>
      <w:pPr>
        <w:ind w:left="4320" w:hanging="360"/>
      </w:pPr>
      <w:rPr>
        <w:rFonts w:ascii="Wingdings" w:hAnsi="Wingdings" w:hint="default"/>
      </w:rPr>
    </w:lvl>
    <w:lvl w:ilvl="6" w:tplc="13D66220">
      <w:start w:val="1"/>
      <w:numFmt w:val="bullet"/>
      <w:lvlText w:val=""/>
      <w:lvlJc w:val="left"/>
      <w:pPr>
        <w:ind w:left="5040" w:hanging="360"/>
      </w:pPr>
      <w:rPr>
        <w:rFonts w:ascii="Symbol" w:hAnsi="Symbol" w:hint="default"/>
      </w:rPr>
    </w:lvl>
    <w:lvl w:ilvl="7" w:tplc="CF7452B6">
      <w:start w:val="1"/>
      <w:numFmt w:val="bullet"/>
      <w:lvlText w:val="o"/>
      <w:lvlJc w:val="left"/>
      <w:pPr>
        <w:ind w:left="5760" w:hanging="360"/>
      </w:pPr>
      <w:rPr>
        <w:rFonts w:ascii="Courier New" w:hAnsi="Courier New" w:hint="default"/>
      </w:rPr>
    </w:lvl>
    <w:lvl w:ilvl="8" w:tplc="9C8C4948">
      <w:start w:val="1"/>
      <w:numFmt w:val="bullet"/>
      <w:lvlText w:val=""/>
      <w:lvlJc w:val="left"/>
      <w:pPr>
        <w:ind w:left="6480" w:hanging="360"/>
      </w:pPr>
      <w:rPr>
        <w:rFonts w:ascii="Wingdings" w:hAnsi="Wingdings" w:hint="default"/>
      </w:rPr>
    </w:lvl>
  </w:abstractNum>
  <w:abstractNum w:abstractNumId="21" w15:restartNumberingAfterBreak="0">
    <w:nsid w:val="7D782F4E"/>
    <w:multiLevelType w:val="hybridMultilevel"/>
    <w:tmpl w:val="748804FA"/>
    <w:lvl w:ilvl="0" w:tplc="7CB2407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4772972">
    <w:abstractNumId w:val="20"/>
  </w:num>
  <w:num w:numId="2" w16cid:durableId="411199113">
    <w:abstractNumId w:val="8"/>
  </w:num>
  <w:num w:numId="3" w16cid:durableId="1996297653">
    <w:abstractNumId w:val="19"/>
  </w:num>
  <w:num w:numId="4" w16cid:durableId="841554765">
    <w:abstractNumId w:val="7"/>
  </w:num>
  <w:num w:numId="5" w16cid:durableId="546069698">
    <w:abstractNumId w:val="12"/>
  </w:num>
  <w:num w:numId="6" w16cid:durableId="4325683">
    <w:abstractNumId w:val="2"/>
  </w:num>
  <w:num w:numId="7" w16cid:durableId="1837384141">
    <w:abstractNumId w:val="11"/>
  </w:num>
  <w:num w:numId="8" w16cid:durableId="272783289">
    <w:abstractNumId w:val="9"/>
  </w:num>
  <w:num w:numId="9" w16cid:durableId="1965771525">
    <w:abstractNumId w:val="4"/>
  </w:num>
  <w:num w:numId="10" w16cid:durableId="157507266">
    <w:abstractNumId w:val="5"/>
  </w:num>
  <w:num w:numId="11" w16cid:durableId="1249148194">
    <w:abstractNumId w:val="16"/>
  </w:num>
  <w:num w:numId="12" w16cid:durableId="1823353826">
    <w:abstractNumId w:val="21"/>
  </w:num>
  <w:num w:numId="13" w16cid:durableId="1514150253">
    <w:abstractNumId w:val="17"/>
  </w:num>
  <w:num w:numId="14" w16cid:durableId="330302770">
    <w:abstractNumId w:val="18"/>
  </w:num>
  <w:num w:numId="15" w16cid:durableId="1171792313">
    <w:abstractNumId w:val="13"/>
  </w:num>
  <w:num w:numId="16" w16cid:durableId="462970493">
    <w:abstractNumId w:val="6"/>
  </w:num>
  <w:num w:numId="17" w16cid:durableId="1879079164">
    <w:abstractNumId w:val="1"/>
  </w:num>
  <w:num w:numId="18" w16cid:durableId="1341470089">
    <w:abstractNumId w:val="0"/>
  </w:num>
  <w:num w:numId="19" w16cid:durableId="301007061">
    <w:abstractNumId w:val="10"/>
  </w:num>
  <w:num w:numId="20" w16cid:durableId="1940942070">
    <w:abstractNumId w:val="14"/>
  </w:num>
  <w:num w:numId="21" w16cid:durableId="797144075">
    <w:abstractNumId w:val="3"/>
  </w:num>
  <w:num w:numId="22" w16cid:durableId="60249525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195"/>
    <w:rsid w:val="0000058F"/>
    <w:rsid w:val="000022EA"/>
    <w:rsid w:val="00002BB2"/>
    <w:rsid w:val="000074EC"/>
    <w:rsid w:val="00012F9D"/>
    <w:rsid w:val="00015E29"/>
    <w:rsid w:val="000200D7"/>
    <w:rsid w:val="00025F96"/>
    <w:rsid w:val="00031AE7"/>
    <w:rsid w:val="00032097"/>
    <w:rsid w:val="00033FD2"/>
    <w:rsid w:val="00034685"/>
    <w:rsid w:val="000348D3"/>
    <w:rsid w:val="00034B0D"/>
    <w:rsid w:val="00036EE6"/>
    <w:rsid w:val="00040583"/>
    <w:rsid w:val="00043856"/>
    <w:rsid w:val="0004778C"/>
    <w:rsid w:val="00047F5E"/>
    <w:rsid w:val="00050C71"/>
    <w:rsid w:val="00051755"/>
    <w:rsid w:val="00052393"/>
    <w:rsid w:val="000533D7"/>
    <w:rsid w:val="00055546"/>
    <w:rsid w:val="00055A0A"/>
    <w:rsid w:val="0006010B"/>
    <w:rsid w:val="00060778"/>
    <w:rsid w:val="00064011"/>
    <w:rsid w:val="0006452A"/>
    <w:rsid w:val="0006763C"/>
    <w:rsid w:val="0007002E"/>
    <w:rsid w:val="00070CA7"/>
    <w:rsid w:val="00072C8B"/>
    <w:rsid w:val="00075991"/>
    <w:rsid w:val="00077AC0"/>
    <w:rsid w:val="00080345"/>
    <w:rsid w:val="000814F9"/>
    <w:rsid w:val="00081CA1"/>
    <w:rsid w:val="00082A4C"/>
    <w:rsid w:val="000839B5"/>
    <w:rsid w:val="000847F2"/>
    <w:rsid w:val="00085019"/>
    <w:rsid w:val="00091989"/>
    <w:rsid w:val="0009246D"/>
    <w:rsid w:val="000971B6"/>
    <w:rsid w:val="000A1FA9"/>
    <w:rsid w:val="000A531D"/>
    <w:rsid w:val="000A597C"/>
    <w:rsid w:val="000A67F6"/>
    <w:rsid w:val="000B54A5"/>
    <w:rsid w:val="000B5EB2"/>
    <w:rsid w:val="000B628C"/>
    <w:rsid w:val="000B76F3"/>
    <w:rsid w:val="000B7CD0"/>
    <w:rsid w:val="000C2015"/>
    <w:rsid w:val="000C2E97"/>
    <w:rsid w:val="000C60C8"/>
    <w:rsid w:val="000D4A6A"/>
    <w:rsid w:val="000D5A63"/>
    <w:rsid w:val="000E07CF"/>
    <w:rsid w:val="000E2B84"/>
    <w:rsid w:val="000E2FB5"/>
    <w:rsid w:val="000E3946"/>
    <w:rsid w:val="000F3AC8"/>
    <w:rsid w:val="000F4BDA"/>
    <w:rsid w:val="000F5A5B"/>
    <w:rsid w:val="00103D55"/>
    <w:rsid w:val="0010620B"/>
    <w:rsid w:val="0010A24B"/>
    <w:rsid w:val="00110239"/>
    <w:rsid w:val="00116AF9"/>
    <w:rsid w:val="00116C51"/>
    <w:rsid w:val="00117071"/>
    <w:rsid w:val="001206B4"/>
    <w:rsid w:val="001224C4"/>
    <w:rsid w:val="0012482A"/>
    <w:rsid w:val="00127C80"/>
    <w:rsid w:val="00132290"/>
    <w:rsid w:val="00132E26"/>
    <w:rsid w:val="00134209"/>
    <w:rsid w:val="0013572A"/>
    <w:rsid w:val="001358EE"/>
    <w:rsid w:val="00136B33"/>
    <w:rsid w:val="00140AF8"/>
    <w:rsid w:val="00141BD1"/>
    <w:rsid w:val="00142688"/>
    <w:rsid w:val="00147CC6"/>
    <w:rsid w:val="001515D8"/>
    <w:rsid w:val="00151F6C"/>
    <w:rsid w:val="0015432B"/>
    <w:rsid w:val="00155E01"/>
    <w:rsid w:val="00155FF7"/>
    <w:rsid w:val="0016306E"/>
    <w:rsid w:val="0016319B"/>
    <w:rsid w:val="00166C1F"/>
    <w:rsid w:val="00174275"/>
    <w:rsid w:val="00175B19"/>
    <w:rsid w:val="00177C96"/>
    <w:rsid w:val="00180E7E"/>
    <w:rsid w:val="001815AE"/>
    <w:rsid w:val="001818CF"/>
    <w:rsid w:val="001857BF"/>
    <w:rsid w:val="00186BDE"/>
    <w:rsid w:val="001906D9"/>
    <w:rsid w:val="00193208"/>
    <w:rsid w:val="00193BE8"/>
    <w:rsid w:val="00194C24"/>
    <w:rsid w:val="00196A36"/>
    <w:rsid w:val="001A587A"/>
    <w:rsid w:val="001A641B"/>
    <w:rsid w:val="001B28AE"/>
    <w:rsid w:val="001C1A93"/>
    <w:rsid w:val="001C1FFB"/>
    <w:rsid w:val="001D1B8B"/>
    <w:rsid w:val="001E1FCE"/>
    <w:rsid w:val="001E2A17"/>
    <w:rsid w:val="001E2B5A"/>
    <w:rsid w:val="001E3EF1"/>
    <w:rsid w:val="001E4543"/>
    <w:rsid w:val="001E57FA"/>
    <w:rsid w:val="001E6371"/>
    <w:rsid w:val="001E7A77"/>
    <w:rsid w:val="001E7EEF"/>
    <w:rsid w:val="001F0047"/>
    <w:rsid w:val="001F3ABF"/>
    <w:rsid w:val="001F3B2C"/>
    <w:rsid w:val="001F5E58"/>
    <w:rsid w:val="001F6777"/>
    <w:rsid w:val="001F6B37"/>
    <w:rsid w:val="00200B25"/>
    <w:rsid w:val="00205749"/>
    <w:rsid w:val="002066A1"/>
    <w:rsid w:val="00207D9E"/>
    <w:rsid w:val="00213336"/>
    <w:rsid w:val="002148EB"/>
    <w:rsid w:val="002166EE"/>
    <w:rsid w:val="00216839"/>
    <w:rsid w:val="0021701B"/>
    <w:rsid w:val="00217F96"/>
    <w:rsid w:val="00226CD2"/>
    <w:rsid w:val="00227D05"/>
    <w:rsid w:val="0023089F"/>
    <w:rsid w:val="00230A55"/>
    <w:rsid w:val="00231FE7"/>
    <w:rsid w:val="002331E1"/>
    <w:rsid w:val="00233840"/>
    <w:rsid w:val="0024200A"/>
    <w:rsid w:val="002429A3"/>
    <w:rsid w:val="00242F6F"/>
    <w:rsid w:val="002505CB"/>
    <w:rsid w:val="00254DE4"/>
    <w:rsid w:val="00256442"/>
    <w:rsid w:val="002616BD"/>
    <w:rsid w:val="002638C7"/>
    <w:rsid w:val="00265E68"/>
    <w:rsid w:val="00266077"/>
    <w:rsid w:val="002667D1"/>
    <w:rsid w:val="002723EF"/>
    <w:rsid w:val="00275B4A"/>
    <w:rsid w:val="00276E73"/>
    <w:rsid w:val="002815A8"/>
    <w:rsid w:val="00287707"/>
    <w:rsid w:val="00293676"/>
    <w:rsid w:val="0029500A"/>
    <w:rsid w:val="0029541B"/>
    <w:rsid w:val="00296B9D"/>
    <w:rsid w:val="00296E5B"/>
    <w:rsid w:val="002971AA"/>
    <w:rsid w:val="002A1D4D"/>
    <w:rsid w:val="002A3E84"/>
    <w:rsid w:val="002A4427"/>
    <w:rsid w:val="002A4C60"/>
    <w:rsid w:val="002A7FA9"/>
    <w:rsid w:val="002B0C7F"/>
    <w:rsid w:val="002B1218"/>
    <w:rsid w:val="002B324E"/>
    <w:rsid w:val="002B38CF"/>
    <w:rsid w:val="002B53E1"/>
    <w:rsid w:val="002B6659"/>
    <w:rsid w:val="002C052E"/>
    <w:rsid w:val="002C29E2"/>
    <w:rsid w:val="002C732F"/>
    <w:rsid w:val="002D6281"/>
    <w:rsid w:val="002D64A2"/>
    <w:rsid w:val="002E27A5"/>
    <w:rsid w:val="002E2F36"/>
    <w:rsid w:val="002E4893"/>
    <w:rsid w:val="002E5C03"/>
    <w:rsid w:val="002E690C"/>
    <w:rsid w:val="002F445C"/>
    <w:rsid w:val="00303451"/>
    <w:rsid w:val="00303C20"/>
    <w:rsid w:val="003051D6"/>
    <w:rsid w:val="00305D46"/>
    <w:rsid w:val="00306F43"/>
    <w:rsid w:val="003112CF"/>
    <w:rsid w:val="003132BC"/>
    <w:rsid w:val="00314766"/>
    <w:rsid w:val="00320504"/>
    <w:rsid w:val="0032169B"/>
    <w:rsid w:val="003240EC"/>
    <w:rsid w:val="00325787"/>
    <w:rsid w:val="00326931"/>
    <w:rsid w:val="00330620"/>
    <w:rsid w:val="00330D2B"/>
    <w:rsid w:val="00331087"/>
    <w:rsid w:val="00331570"/>
    <w:rsid w:val="003374C6"/>
    <w:rsid w:val="00340C07"/>
    <w:rsid w:val="00344F35"/>
    <w:rsid w:val="00350AC2"/>
    <w:rsid w:val="00350B4C"/>
    <w:rsid w:val="00355933"/>
    <w:rsid w:val="00355DB5"/>
    <w:rsid w:val="003603AE"/>
    <w:rsid w:val="00360857"/>
    <w:rsid w:val="00362106"/>
    <w:rsid w:val="00364A55"/>
    <w:rsid w:val="00372322"/>
    <w:rsid w:val="00373032"/>
    <w:rsid w:val="0037306D"/>
    <w:rsid w:val="00374EF4"/>
    <w:rsid w:val="0037765F"/>
    <w:rsid w:val="00380E75"/>
    <w:rsid w:val="00390015"/>
    <w:rsid w:val="00390E49"/>
    <w:rsid w:val="003931CE"/>
    <w:rsid w:val="00397A7B"/>
    <w:rsid w:val="003A0444"/>
    <w:rsid w:val="003A1479"/>
    <w:rsid w:val="003A35E3"/>
    <w:rsid w:val="003A3BBD"/>
    <w:rsid w:val="003A49F5"/>
    <w:rsid w:val="003A4F46"/>
    <w:rsid w:val="003A51BD"/>
    <w:rsid w:val="003A5F18"/>
    <w:rsid w:val="003A718D"/>
    <w:rsid w:val="003B070B"/>
    <w:rsid w:val="003B1575"/>
    <w:rsid w:val="003B1DCE"/>
    <w:rsid w:val="003C2026"/>
    <w:rsid w:val="003C24F2"/>
    <w:rsid w:val="003C453A"/>
    <w:rsid w:val="003C495C"/>
    <w:rsid w:val="003C5CB5"/>
    <w:rsid w:val="003E1733"/>
    <w:rsid w:val="003E70F8"/>
    <w:rsid w:val="003F18EB"/>
    <w:rsid w:val="003F7465"/>
    <w:rsid w:val="003F7FC8"/>
    <w:rsid w:val="0040163C"/>
    <w:rsid w:val="004033D1"/>
    <w:rsid w:val="00404364"/>
    <w:rsid w:val="004055C0"/>
    <w:rsid w:val="00406746"/>
    <w:rsid w:val="00410ECE"/>
    <w:rsid w:val="0041340A"/>
    <w:rsid w:val="0041532C"/>
    <w:rsid w:val="004170B0"/>
    <w:rsid w:val="004201BF"/>
    <w:rsid w:val="00423162"/>
    <w:rsid w:val="004233E3"/>
    <w:rsid w:val="00432082"/>
    <w:rsid w:val="00433807"/>
    <w:rsid w:val="004371FE"/>
    <w:rsid w:val="00441932"/>
    <w:rsid w:val="00442472"/>
    <w:rsid w:val="00443F0D"/>
    <w:rsid w:val="00445F3B"/>
    <w:rsid w:val="00446A6C"/>
    <w:rsid w:val="00450693"/>
    <w:rsid w:val="00450CB4"/>
    <w:rsid w:val="00450DF7"/>
    <w:rsid w:val="004530BF"/>
    <w:rsid w:val="004534A9"/>
    <w:rsid w:val="00457482"/>
    <w:rsid w:val="00457BFB"/>
    <w:rsid w:val="0046165C"/>
    <w:rsid w:val="004627BE"/>
    <w:rsid w:val="00462EE4"/>
    <w:rsid w:val="00464356"/>
    <w:rsid w:val="00471BB3"/>
    <w:rsid w:val="0047325B"/>
    <w:rsid w:val="00473653"/>
    <w:rsid w:val="00473893"/>
    <w:rsid w:val="0047428D"/>
    <w:rsid w:val="00475442"/>
    <w:rsid w:val="00476EC0"/>
    <w:rsid w:val="0047780B"/>
    <w:rsid w:val="0048077A"/>
    <w:rsid w:val="004818E6"/>
    <w:rsid w:val="00484C0B"/>
    <w:rsid w:val="004926D2"/>
    <w:rsid w:val="004A1F8D"/>
    <w:rsid w:val="004A32B0"/>
    <w:rsid w:val="004A4D35"/>
    <w:rsid w:val="004A5803"/>
    <w:rsid w:val="004B2D50"/>
    <w:rsid w:val="004B60AC"/>
    <w:rsid w:val="004C173C"/>
    <w:rsid w:val="004C1C69"/>
    <w:rsid w:val="004C2568"/>
    <w:rsid w:val="004C3E30"/>
    <w:rsid w:val="004C555E"/>
    <w:rsid w:val="004C74CE"/>
    <w:rsid w:val="004D4236"/>
    <w:rsid w:val="004D4C4F"/>
    <w:rsid w:val="004D75B6"/>
    <w:rsid w:val="004D79E4"/>
    <w:rsid w:val="004E3B70"/>
    <w:rsid w:val="004F1195"/>
    <w:rsid w:val="00502332"/>
    <w:rsid w:val="00502A68"/>
    <w:rsid w:val="00503910"/>
    <w:rsid w:val="00505485"/>
    <w:rsid w:val="005105A1"/>
    <w:rsid w:val="0051432E"/>
    <w:rsid w:val="00515CD0"/>
    <w:rsid w:val="00520CCC"/>
    <w:rsid w:val="0052528F"/>
    <w:rsid w:val="005266FA"/>
    <w:rsid w:val="00531060"/>
    <w:rsid w:val="00535CE1"/>
    <w:rsid w:val="00540E44"/>
    <w:rsid w:val="00544ABB"/>
    <w:rsid w:val="0054735E"/>
    <w:rsid w:val="00547D89"/>
    <w:rsid w:val="00551E4B"/>
    <w:rsid w:val="00554B26"/>
    <w:rsid w:val="00554D97"/>
    <w:rsid w:val="00556383"/>
    <w:rsid w:val="00556F31"/>
    <w:rsid w:val="00561763"/>
    <w:rsid w:val="00563A05"/>
    <w:rsid w:val="0056752C"/>
    <w:rsid w:val="005733A8"/>
    <w:rsid w:val="00576444"/>
    <w:rsid w:val="005771B8"/>
    <w:rsid w:val="0058066E"/>
    <w:rsid w:val="00582902"/>
    <w:rsid w:val="00586F3F"/>
    <w:rsid w:val="00587B97"/>
    <w:rsid w:val="00590472"/>
    <w:rsid w:val="00590870"/>
    <w:rsid w:val="005932B4"/>
    <w:rsid w:val="00594F4F"/>
    <w:rsid w:val="0059584D"/>
    <w:rsid w:val="0059697C"/>
    <w:rsid w:val="005A0193"/>
    <w:rsid w:val="005A33B3"/>
    <w:rsid w:val="005A3C01"/>
    <w:rsid w:val="005A5FDB"/>
    <w:rsid w:val="005B1326"/>
    <w:rsid w:val="005B187B"/>
    <w:rsid w:val="005B3B4D"/>
    <w:rsid w:val="005C0DA3"/>
    <w:rsid w:val="005C4BFE"/>
    <w:rsid w:val="005C51BB"/>
    <w:rsid w:val="005C5F9C"/>
    <w:rsid w:val="005D103C"/>
    <w:rsid w:val="005D1B70"/>
    <w:rsid w:val="005D30DB"/>
    <w:rsid w:val="005D7C36"/>
    <w:rsid w:val="005E44EB"/>
    <w:rsid w:val="005E4C2D"/>
    <w:rsid w:val="005E5C84"/>
    <w:rsid w:val="005E7DF9"/>
    <w:rsid w:val="005F12CF"/>
    <w:rsid w:val="005F77B8"/>
    <w:rsid w:val="0060062E"/>
    <w:rsid w:val="00601EE5"/>
    <w:rsid w:val="00602F2A"/>
    <w:rsid w:val="0060374B"/>
    <w:rsid w:val="006045DA"/>
    <w:rsid w:val="0061087B"/>
    <w:rsid w:val="00611235"/>
    <w:rsid w:val="00617A6F"/>
    <w:rsid w:val="006209E0"/>
    <w:rsid w:val="0063051A"/>
    <w:rsid w:val="00631434"/>
    <w:rsid w:val="006343C3"/>
    <w:rsid w:val="006351F5"/>
    <w:rsid w:val="0063613F"/>
    <w:rsid w:val="006369DE"/>
    <w:rsid w:val="00637230"/>
    <w:rsid w:val="00642918"/>
    <w:rsid w:val="00643614"/>
    <w:rsid w:val="00645599"/>
    <w:rsid w:val="00646300"/>
    <w:rsid w:val="006512AA"/>
    <w:rsid w:val="006525CB"/>
    <w:rsid w:val="00652F6B"/>
    <w:rsid w:val="006535BF"/>
    <w:rsid w:val="00656E39"/>
    <w:rsid w:val="00660232"/>
    <w:rsid w:val="00661DCE"/>
    <w:rsid w:val="0066216A"/>
    <w:rsid w:val="00663C48"/>
    <w:rsid w:val="006757CC"/>
    <w:rsid w:val="00677DE1"/>
    <w:rsid w:val="00682E13"/>
    <w:rsid w:val="006835C7"/>
    <w:rsid w:val="006904BA"/>
    <w:rsid w:val="00690C3E"/>
    <w:rsid w:val="00692119"/>
    <w:rsid w:val="00694083"/>
    <w:rsid w:val="006A06CA"/>
    <w:rsid w:val="006A314A"/>
    <w:rsid w:val="006A3C85"/>
    <w:rsid w:val="006A5B6F"/>
    <w:rsid w:val="006B2ED8"/>
    <w:rsid w:val="006B740B"/>
    <w:rsid w:val="006C2A33"/>
    <w:rsid w:val="006C3CEB"/>
    <w:rsid w:val="006C7879"/>
    <w:rsid w:val="006D0A12"/>
    <w:rsid w:val="006D0FA7"/>
    <w:rsid w:val="006D1DC2"/>
    <w:rsid w:val="006D565A"/>
    <w:rsid w:val="006D5B5E"/>
    <w:rsid w:val="006D7814"/>
    <w:rsid w:val="006E04CE"/>
    <w:rsid w:val="006E11A2"/>
    <w:rsid w:val="006E3364"/>
    <w:rsid w:val="006E6A98"/>
    <w:rsid w:val="006F3E9E"/>
    <w:rsid w:val="006F666C"/>
    <w:rsid w:val="006F6B4B"/>
    <w:rsid w:val="00701FA8"/>
    <w:rsid w:val="007054AA"/>
    <w:rsid w:val="00706B2F"/>
    <w:rsid w:val="007138EC"/>
    <w:rsid w:val="007153B9"/>
    <w:rsid w:val="00716042"/>
    <w:rsid w:val="007166B9"/>
    <w:rsid w:val="007172C5"/>
    <w:rsid w:val="007200F4"/>
    <w:rsid w:val="00730CA2"/>
    <w:rsid w:val="00734B04"/>
    <w:rsid w:val="0073793D"/>
    <w:rsid w:val="00740C74"/>
    <w:rsid w:val="0074196E"/>
    <w:rsid w:val="00741EDA"/>
    <w:rsid w:val="0074249C"/>
    <w:rsid w:val="00742EA3"/>
    <w:rsid w:val="00745798"/>
    <w:rsid w:val="00745AD1"/>
    <w:rsid w:val="00750AE9"/>
    <w:rsid w:val="007513D3"/>
    <w:rsid w:val="00751E22"/>
    <w:rsid w:val="00752757"/>
    <w:rsid w:val="00752A7E"/>
    <w:rsid w:val="00753ADF"/>
    <w:rsid w:val="00754857"/>
    <w:rsid w:val="00771AC7"/>
    <w:rsid w:val="00771FDB"/>
    <w:rsid w:val="0077255E"/>
    <w:rsid w:val="007810D5"/>
    <w:rsid w:val="00784A8E"/>
    <w:rsid w:val="00784CCE"/>
    <w:rsid w:val="0078790D"/>
    <w:rsid w:val="00790A70"/>
    <w:rsid w:val="007A05D0"/>
    <w:rsid w:val="007A3839"/>
    <w:rsid w:val="007B5723"/>
    <w:rsid w:val="007B7C8F"/>
    <w:rsid w:val="007C338B"/>
    <w:rsid w:val="007C3C14"/>
    <w:rsid w:val="007C3CA2"/>
    <w:rsid w:val="007C61D9"/>
    <w:rsid w:val="007C7E77"/>
    <w:rsid w:val="007E3452"/>
    <w:rsid w:val="007F131E"/>
    <w:rsid w:val="007F2228"/>
    <w:rsid w:val="007F4E39"/>
    <w:rsid w:val="007F6671"/>
    <w:rsid w:val="00800618"/>
    <w:rsid w:val="00802C2A"/>
    <w:rsid w:val="0080304C"/>
    <w:rsid w:val="0080372C"/>
    <w:rsid w:val="008043F9"/>
    <w:rsid w:val="00806731"/>
    <w:rsid w:val="008112F2"/>
    <w:rsid w:val="0081288C"/>
    <w:rsid w:val="008132A9"/>
    <w:rsid w:val="008152A6"/>
    <w:rsid w:val="008173F2"/>
    <w:rsid w:val="00821E21"/>
    <w:rsid w:val="00827521"/>
    <w:rsid w:val="0082753A"/>
    <w:rsid w:val="0083051F"/>
    <w:rsid w:val="00831F1E"/>
    <w:rsid w:val="00831F9F"/>
    <w:rsid w:val="008324CC"/>
    <w:rsid w:val="00832949"/>
    <w:rsid w:val="00833234"/>
    <w:rsid w:val="008349AF"/>
    <w:rsid w:val="00836BF0"/>
    <w:rsid w:val="00836F30"/>
    <w:rsid w:val="00836F5F"/>
    <w:rsid w:val="008377DD"/>
    <w:rsid w:val="008408B9"/>
    <w:rsid w:val="0085169C"/>
    <w:rsid w:val="00851A45"/>
    <w:rsid w:val="00853B5F"/>
    <w:rsid w:val="008567BC"/>
    <w:rsid w:val="00861DA4"/>
    <w:rsid w:val="008634B8"/>
    <w:rsid w:val="00866698"/>
    <w:rsid w:val="00866FDE"/>
    <w:rsid w:val="00867CCB"/>
    <w:rsid w:val="00867CF1"/>
    <w:rsid w:val="008714BA"/>
    <w:rsid w:val="00876609"/>
    <w:rsid w:val="008856E9"/>
    <w:rsid w:val="00885D16"/>
    <w:rsid w:val="00886FE6"/>
    <w:rsid w:val="00887D7F"/>
    <w:rsid w:val="00890013"/>
    <w:rsid w:val="00891BFA"/>
    <w:rsid w:val="0089526C"/>
    <w:rsid w:val="00895821"/>
    <w:rsid w:val="008A02F9"/>
    <w:rsid w:val="008A19F4"/>
    <w:rsid w:val="008A669E"/>
    <w:rsid w:val="008B0894"/>
    <w:rsid w:val="008B7623"/>
    <w:rsid w:val="008C4318"/>
    <w:rsid w:val="008C477A"/>
    <w:rsid w:val="008C4CB5"/>
    <w:rsid w:val="008C6994"/>
    <w:rsid w:val="008D194A"/>
    <w:rsid w:val="008D5574"/>
    <w:rsid w:val="008E0236"/>
    <w:rsid w:val="008E02CB"/>
    <w:rsid w:val="008E042F"/>
    <w:rsid w:val="008E1FFB"/>
    <w:rsid w:val="008E3794"/>
    <w:rsid w:val="008E4AC9"/>
    <w:rsid w:val="008E70DD"/>
    <w:rsid w:val="008E74F7"/>
    <w:rsid w:val="008E76C9"/>
    <w:rsid w:val="008F2CD4"/>
    <w:rsid w:val="008F4CB1"/>
    <w:rsid w:val="008F6741"/>
    <w:rsid w:val="00903192"/>
    <w:rsid w:val="0090609C"/>
    <w:rsid w:val="009107FC"/>
    <w:rsid w:val="00911281"/>
    <w:rsid w:val="00911854"/>
    <w:rsid w:val="00913B86"/>
    <w:rsid w:val="00915134"/>
    <w:rsid w:val="009164F2"/>
    <w:rsid w:val="009169C5"/>
    <w:rsid w:val="00916CF9"/>
    <w:rsid w:val="00922B4F"/>
    <w:rsid w:val="00923E90"/>
    <w:rsid w:val="00926F72"/>
    <w:rsid w:val="00934117"/>
    <w:rsid w:val="0093770F"/>
    <w:rsid w:val="00941D46"/>
    <w:rsid w:val="009420AE"/>
    <w:rsid w:val="00943D29"/>
    <w:rsid w:val="009451E7"/>
    <w:rsid w:val="00946894"/>
    <w:rsid w:val="00951A3B"/>
    <w:rsid w:val="00956C29"/>
    <w:rsid w:val="00960515"/>
    <w:rsid w:val="00960517"/>
    <w:rsid w:val="00961BDD"/>
    <w:rsid w:val="00962BB1"/>
    <w:rsid w:val="009642E3"/>
    <w:rsid w:val="00971BF3"/>
    <w:rsid w:val="00974D10"/>
    <w:rsid w:val="00975542"/>
    <w:rsid w:val="00976675"/>
    <w:rsid w:val="00977F22"/>
    <w:rsid w:val="0098010E"/>
    <w:rsid w:val="00980237"/>
    <w:rsid w:val="009807DE"/>
    <w:rsid w:val="00980A07"/>
    <w:rsid w:val="00984A5E"/>
    <w:rsid w:val="0098504C"/>
    <w:rsid w:val="009853BD"/>
    <w:rsid w:val="00992AEF"/>
    <w:rsid w:val="00994809"/>
    <w:rsid w:val="00994E59"/>
    <w:rsid w:val="009973F4"/>
    <w:rsid w:val="009A181A"/>
    <w:rsid w:val="009A3026"/>
    <w:rsid w:val="009A5C3C"/>
    <w:rsid w:val="009B1565"/>
    <w:rsid w:val="009B1A83"/>
    <w:rsid w:val="009B3F21"/>
    <w:rsid w:val="009B6950"/>
    <w:rsid w:val="009B7BC4"/>
    <w:rsid w:val="009C2769"/>
    <w:rsid w:val="009C34DA"/>
    <w:rsid w:val="009C73D4"/>
    <w:rsid w:val="009D0F07"/>
    <w:rsid w:val="009D5B52"/>
    <w:rsid w:val="009D793A"/>
    <w:rsid w:val="009D7E0C"/>
    <w:rsid w:val="009E1B9E"/>
    <w:rsid w:val="009E2DDF"/>
    <w:rsid w:val="009E499E"/>
    <w:rsid w:val="009E7484"/>
    <w:rsid w:val="009F0194"/>
    <w:rsid w:val="009F0C53"/>
    <w:rsid w:val="009F1C3C"/>
    <w:rsid w:val="009F1EBD"/>
    <w:rsid w:val="009F1FE1"/>
    <w:rsid w:val="009F2D0C"/>
    <w:rsid w:val="009F34A4"/>
    <w:rsid w:val="009F3AE5"/>
    <w:rsid w:val="009F63D5"/>
    <w:rsid w:val="00A00223"/>
    <w:rsid w:val="00A10D00"/>
    <w:rsid w:val="00A111C7"/>
    <w:rsid w:val="00A1508D"/>
    <w:rsid w:val="00A1524F"/>
    <w:rsid w:val="00A15698"/>
    <w:rsid w:val="00A161CB"/>
    <w:rsid w:val="00A21370"/>
    <w:rsid w:val="00A26FED"/>
    <w:rsid w:val="00A36C7D"/>
    <w:rsid w:val="00A40807"/>
    <w:rsid w:val="00A42941"/>
    <w:rsid w:val="00A42B02"/>
    <w:rsid w:val="00A46958"/>
    <w:rsid w:val="00A47E7A"/>
    <w:rsid w:val="00A509BC"/>
    <w:rsid w:val="00A514B6"/>
    <w:rsid w:val="00A57BC0"/>
    <w:rsid w:val="00A6734B"/>
    <w:rsid w:val="00A707B9"/>
    <w:rsid w:val="00A7300C"/>
    <w:rsid w:val="00A74A86"/>
    <w:rsid w:val="00A757B2"/>
    <w:rsid w:val="00A8196C"/>
    <w:rsid w:val="00A87ABB"/>
    <w:rsid w:val="00A92675"/>
    <w:rsid w:val="00A92DA3"/>
    <w:rsid w:val="00A9400E"/>
    <w:rsid w:val="00A94404"/>
    <w:rsid w:val="00A94CEB"/>
    <w:rsid w:val="00A955B0"/>
    <w:rsid w:val="00A9604C"/>
    <w:rsid w:val="00A97CEA"/>
    <w:rsid w:val="00AA294A"/>
    <w:rsid w:val="00AA476F"/>
    <w:rsid w:val="00AB040D"/>
    <w:rsid w:val="00AB073F"/>
    <w:rsid w:val="00AB0A01"/>
    <w:rsid w:val="00AB0E9E"/>
    <w:rsid w:val="00AB124B"/>
    <w:rsid w:val="00AB3263"/>
    <w:rsid w:val="00AB339A"/>
    <w:rsid w:val="00AC0796"/>
    <w:rsid w:val="00AC1F50"/>
    <w:rsid w:val="00AC20EB"/>
    <w:rsid w:val="00AC330C"/>
    <w:rsid w:val="00AC4939"/>
    <w:rsid w:val="00AC61F6"/>
    <w:rsid w:val="00AC71D5"/>
    <w:rsid w:val="00AD0AE8"/>
    <w:rsid w:val="00AD305A"/>
    <w:rsid w:val="00AD32D4"/>
    <w:rsid w:val="00AD5D93"/>
    <w:rsid w:val="00AD6A3C"/>
    <w:rsid w:val="00AD6B57"/>
    <w:rsid w:val="00AD6F11"/>
    <w:rsid w:val="00AE105C"/>
    <w:rsid w:val="00AE3D6F"/>
    <w:rsid w:val="00AE46D4"/>
    <w:rsid w:val="00AE5FCB"/>
    <w:rsid w:val="00AF04A4"/>
    <w:rsid w:val="00AF405F"/>
    <w:rsid w:val="00AF7332"/>
    <w:rsid w:val="00B025F6"/>
    <w:rsid w:val="00B028C5"/>
    <w:rsid w:val="00B02BFD"/>
    <w:rsid w:val="00B02E00"/>
    <w:rsid w:val="00B122A1"/>
    <w:rsid w:val="00B13460"/>
    <w:rsid w:val="00B14E55"/>
    <w:rsid w:val="00B16742"/>
    <w:rsid w:val="00B20481"/>
    <w:rsid w:val="00B23A8F"/>
    <w:rsid w:val="00B23B7C"/>
    <w:rsid w:val="00B24E28"/>
    <w:rsid w:val="00B25F56"/>
    <w:rsid w:val="00B266A2"/>
    <w:rsid w:val="00B26D06"/>
    <w:rsid w:val="00B32CA2"/>
    <w:rsid w:val="00B35A2B"/>
    <w:rsid w:val="00B40586"/>
    <w:rsid w:val="00B4091E"/>
    <w:rsid w:val="00B42C28"/>
    <w:rsid w:val="00B46391"/>
    <w:rsid w:val="00B466F9"/>
    <w:rsid w:val="00B46A72"/>
    <w:rsid w:val="00B4763C"/>
    <w:rsid w:val="00B47C3B"/>
    <w:rsid w:val="00B619F6"/>
    <w:rsid w:val="00B71719"/>
    <w:rsid w:val="00B73718"/>
    <w:rsid w:val="00B742A2"/>
    <w:rsid w:val="00B7494B"/>
    <w:rsid w:val="00B74C1D"/>
    <w:rsid w:val="00B75FCC"/>
    <w:rsid w:val="00B854BF"/>
    <w:rsid w:val="00B85A63"/>
    <w:rsid w:val="00B87316"/>
    <w:rsid w:val="00B90587"/>
    <w:rsid w:val="00B9196E"/>
    <w:rsid w:val="00BA1A3F"/>
    <w:rsid w:val="00BA36EF"/>
    <w:rsid w:val="00BA4947"/>
    <w:rsid w:val="00BA4CDE"/>
    <w:rsid w:val="00BA693C"/>
    <w:rsid w:val="00BA72BD"/>
    <w:rsid w:val="00BB4383"/>
    <w:rsid w:val="00BB45F7"/>
    <w:rsid w:val="00BB6019"/>
    <w:rsid w:val="00BB61D9"/>
    <w:rsid w:val="00BB6C29"/>
    <w:rsid w:val="00BB6DA7"/>
    <w:rsid w:val="00BB74AA"/>
    <w:rsid w:val="00BC6463"/>
    <w:rsid w:val="00BC6693"/>
    <w:rsid w:val="00BC6F15"/>
    <w:rsid w:val="00BC74A9"/>
    <w:rsid w:val="00BD0994"/>
    <w:rsid w:val="00BD0DA1"/>
    <w:rsid w:val="00BD28C6"/>
    <w:rsid w:val="00BD36BB"/>
    <w:rsid w:val="00BD7A9C"/>
    <w:rsid w:val="00BE5A9C"/>
    <w:rsid w:val="00BE6549"/>
    <w:rsid w:val="00BE77DD"/>
    <w:rsid w:val="00BF1F1E"/>
    <w:rsid w:val="00BF27F4"/>
    <w:rsid w:val="00BF297A"/>
    <w:rsid w:val="00BF3F38"/>
    <w:rsid w:val="00BF45F0"/>
    <w:rsid w:val="00C01D6F"/>
    <w:rsid w:val="00C02492"/>
    <w:rsid w:val="00C039B1"/>
    <w:rsid w:val="00C03B4A"/>
    <w:rsid w:val="00C040CB"/>
    <w:rsid w:val="00C04931"/>
    <w:rsid w:val="00C04994"/>
    <w:rsid w:val="00C055B8"/>
    <w:rsid w:val="00C0581D"/>
    <w:rsid w:val="00C13667"/>
    <w:rsid w:val="00C13778"/>
    <w:rsid w:val="00C14453"/>
    <w:rsid w:val="00C14B55"/>
    <w:rsid w:val="00C21437"/>
    <w:rsid w:val="00C24333"/>
    <w:rsid w:val="00C25F65"/>
    <w:rsid w:val="00C32A91"/>
    <w:rsid w:val="00C36307"/>
    <w:rsid w:val="00C3786E"/>
    <w:rsid w:val="00C4099A"/>
    <w:rsid w:val="00C4246F"/>
    <w:rsid w:val="00C42CF6"/>
    <w:rsid w:val="00C447BF"/>
    <w:rsid w:val="00C45E9B"/>
    <w:rsid w:val="00C46260"/>
    <w:rsid w:val="00C47663"/>
    <w:rsid w:val="00C5161C"/>
    <w:rsid w:val="00C52458"/>
    <w:rsid w:val="00C5460F"/>
    <w:rsid w:val="00C61B7B"/>
    <w:rsid w:val="00C6201F"/>
    <w:rsid w:val="00C622AE"/>
    <w:rsid w:val="00C65796"/>
    <w:rsid w:val="00C71764"/>
    <w:rsid w:val="00C7322C"/>
    <w:rsid w:val="00C742E4"/>
    <w:rsid w:val="00C75025"/>
    <w:rsid w:val="00C849B3"/>
    <w:rsid w:val="00C85DAB"/>
    <w:rsid w:val="00C874F0"/>
    <w:rsid w:val="00C92DF1"/>
    <w:rsid w:val="00C93283"/>
    <w:rsid w:val="00C95656"/>
    <w:rsid w:val="00C95AF6"/>
    <w:rsid w:val="00C9C071"/>
    <w:rsid w:val="00CA6BB8"/>
    <w:rsid w:val="00CA7771"/>
    <w:rsid w:val="00CB093C"/>
    <w:rsid w:val="00CB37F8"/>
    <w:rsid w:val="00CB49C2"/>
    <w:rsid w:val="00CB568A"/>
    <w:rsid w:val="00CB5DB2"/>
    <w:rsid w:val="00CB634A"/>
    <w:rsid w:val="00CB64DB"/>
    <w:rsid w:val="00CB661E"/>
    <w:rsid w:val="00CB7012"/>
    <w:rsid w:val="00CC3A6F"/>
    <w:rsid w:val="00CC634C"/>
    <w:rsid w:val="00CD2663"/>
    <w:rsid w:val="00CD2FBA"/>
    <w:rsid w:val="00CD69AC"/>
    <w:rsid w:val="00CE0626"/>
    <w:rsid w:val="00CE339A"/>
    <w:rsid w:val="00CE3F7A"/>
    <w:rsid w:val="00CE6773"/>
    <w:rsid w:val="00CE7EF4"/>
    <w:rsid w:val="00CE7F85"/>
    <w:rsid w:val="00CF45D4"/>
    <w:rsid w:val="00CF50FA"/>
    <w:rsid w:val="00D0100B"/>
    <w:rsid w:val="00D04357"/>
    <w:rsid w:val="00D04966"/>
    <w:rsid w:val="00D053A4"/>
    <w:rsid w:val="00D0569F"/>
    <w:rsid w:val="00D07B6C"/>
    <w:rsid w:val="00D1373B"/>
    <w:rsid w:val="00D13D26"/>
    <w:rsid w:val="00D159FA"/>
    <w:rsid w:val="00D2018E"/>
    <w:rsid w:val="00D33DB2"/>
    <w:rsid w:val="00D342C9"/>
    <w:rsid w:val="00D42CDD"/>
    <w:rsid w:val="00D43BFD"/>
    <w:rsid w:val="00D44902"/>
    <w:rsid w:val="00D50FE5"/>
    <w:rsid w:val="00D534DD"/>
    <w:rsid w:val="00D53652"/>
    <w:rsid w:val="00D5409E"/>
    <w:rsid w:val="00D549E4"/>
    <w:rsid w:val="00D55FFD"/>
    <w:rsid w:val="00D5615F"/>
    <w:rsid w:val="00D568FB"/>
    <w:rsid w:val="00D56D40"/>
    <w:rsid w:val="00D572D5"/>
    <w:rsid w:val="00D60792"/>
    <w:rsid w:val="00D62F5E"/>
    <w:rsid w:val="00D63B1A"/>
    <w:rsid w:val="00D64F20"/>
    <w:rsid w:val="00D73090"/>
    <w:rsid w:val="00D73B96"/>
    <w:rsid w:val="00D74774"/>
    <w:rsid w:val="00D81876"/>
    <w:rsid w:val="00D86CDC"/>
    <w:rsid w:val="00D87F38"/>
    <w:rsid w:val="00D87FFA"/>
    <w:rsid w:val="00D9449D"/>
    <w:rsid w:val="00DA4671"/>
    <w:rsid w:val="00DB2B98"/>
    <w:rsid w:val="00DB3EB0"/>
    <w:rsid w:val="00DB7707"/>
    <w:rsid w:val="00DC518A"/>
    <w:rsid w:val="00DC73A6"/>
    <w:rsid w:val="00DD0B02"/>
    <w:rsid w:val="00DD12C7"/>
    <w:rsid w:val="00DD1CC0"/>
    <w:rsid w:val="00DD1E5F"/>
    <w:rsid w:val="00DE349E"/>
    <w:rsid w:val="00DE53FA"/>
    <w:rsid w:val="00DE751A"/>
    <w:rsid w:val="00DF1FCF"/>
    <w:rsid w:val="00DF4B2B"/>
    <w:rsid w:val="00DF78FC"/>
    <w:rsid w:val="00E03376"/>
    <w:rsid w:val="00E05CB5"/>
    <w:rsid w:val="00E07532"/>
    <w:rsid w:val="00E13BCC"/>
    <w:rsid w:val="00E1E8D1"/>
    <w:rsid w:val="00E21BAE"/>
    <w:rsid w:val="00E22699"/>
    <w:rsid w:val="00E26BBB"/>
    <w:rsid w:val="00E2729A"/>
    <w:rsid w:val="00E27D32"/>
    <w:rsid w:val="00E345CC"/>
    <w:rsid w:val="00E348AD"/>
    <w:rsid w:val="00E34B8E"/>
    <w:rsid w:val="00E37416"/>
    <w:rsid w:val="00E4140C"/>
    <w:rsid w:val="00E4217E"/>
    <w:rsid w:val="00E428E6"/>
    <w:rsid w:val="00E44860"/>
    <w:rsid w:val="00E45EE3"/>
    <w:rsid w:val="00E4670B"/>
    <w:rsid w:val="00E50FF2"/>
    <w:rsid w:val="00E536B5"/>
    <w:rsid w:val="00E53C63"/>
    <w:rsid w:val="00E57579"/>
    <w:rsid w:val="00E618CE"/>
    <w:rsid w:val="00E62605"/>
    <w:rsid w:val="00E6403C"/>
    <w:rsid w:val="00E666F3"/>
    <w:rsid w:val="00E726C9"/>
    <w:rsid w:val="00E72F0B"/>
    <w:rsid w:val="00E72FD7"/>
    <w:rsid w:val="00E732B2"/>
    <w:rsid w:val="00E73978"/>
    <w:rsid w:val="00E74CD2"/>
    <w:rsid w:val="00E76F79"/>
    <w:rsid w:val="00E82174"/>
    <w:rsid w:val="00E83C05"/>
    <w:rsid w:val="00E907B7"/>
    <w:rsid w:val="00E936D8"/>
    <w:rsid w:val="00E951A0"/>
    <w:rsid w:val="00E97583"/>
    <w:rsid w:val="00E975F4"/>
    <w:rsid w:val="00EA2299"/>
    <w:rsid w:val="00EA23EC"/>
    <w:rsid w:val="00EA279A"/>
    <w:rsid w:val="00EA2FC9"/>
    <w:rsid w:val="00EA31B3"/>
    <w:rsid w:val="00EA6208"/>
    <w:rsid w:val="00EB2D0A"/>
    <w:rsid w:val="00EB6412"/>
    <w:rsid w:val="00EB7A92"/>
    <w:rsid w:val="00EB7B7D"/>
    <w:rsid w:val="00EC0E2B"/>
    <w:rsid w:val="00EC357E"/>
    <w:rsid w:val="00EC6575"/>
    <w:rsid w:val="00EC76DA"/>
    <w:rsid w:val="00ED527D"/>
    <w:rsid w:val="00EE0456"/>
    <w:rsid w:val="00EE0BC2"/>
    <w:rsid w:val="00EE794F"/>
    <w:rsid w:val="00EF248B"/>
    <w:rsid w:val="00F003D9"/>
    <w:rsid w:val="00F01BE7"/>
    <w:rsid w:val="00F02070"/>
    <w:rsid w:val="00F02243"/>
    <w:rsid w:val="00F03E89"/>
    <w:rsid w:val="00F061BF"/>
    <w:rsid w:val="00F10F2D"/>
    <w:rsid w:val="00F11868"/>
    <w:rsid w:val="00F15282"/>
    <w:rsid w:val="00F205B4"/>
    <w:rsid w:val="00F238E8"/>
    <w:rsid w:val="00F303DB"/>
    <w:rsid w:val="00F3073A"/>
    <w:rsid w:val="00F3178E"/>
    <w:rsid w:val="00F32450"/>
    <w:rsid w:val="00F32FF3"/>
    <w:rsid w:val="00F33001"/>
    <w:rsid w:val="00F358D0"/>
    <w:rsid w:val="00F35C53"/>
    <w:rsid w:val="00F37A12"/>
    <w:rsid w:val="00F41F62"/>
    <w:rsid w:val="00F4384D"/>
    <w:rsid w:val="00F4404E"/>
    <w:rsid w:val="00F45783"/>
    <w:rsid w:val="00F51F92"/>
    <w:rsid w:val="00F53CD1"/>
    <w:rsid w:val="00F57781"/>
    <w:rsid w:val="00F67666"/>
    <w:rsid w:val="00F71AB4"/>
    <w:rsid w:val="00F73ABA"/>
    <w:rsid w:val="00F73DAF"/>
    <w:rsid w:val="00F74371"/>
    <w:rsid w:val="00F74A9A"/>
    <w:rsid w:val="00F752A1"/>
    <w:rsid w:val="00F75C0C"/>
    <w:rsid w:val="00F766F3"/>
    <w:rsid w:val="00F76D5E"/>
    <w:rsid w:val="00F7731F"/>
    <w:rsid w:val="00F82BA0"/>
    <w:rsid w:val="00F836FA"/>
    <w:rsid w:val="00F839D3"/>
    <w:rsid w:val="00F841CE"/>
    <w:rsid w:val="00F84BCB"/>
    <w:rsid w:val="00F868E1"/>
    <w:rsid w:val="00F940B4"/>
    <w:rsid w:val="00F94A7E"/>
    <w:rsid w:val="00F94DF4"/>
    <w:rsid w:val="00FA0267"/>
    <w:rsid w:val="00FA21E1"/>
    <w:rsid w:val="00FA3FD0"/>
    <w:rsid w:val="00FA5DD4"/>
    <w:rsid w:val="00FB18E6"/>
    <w:rsid w:val="00FB1BCC"/>
    <w:rsid w:val="00FB58E0"/>
    <w:rsid w:val="00FB6F6D"/>
    <w:rsid w:val="00FC22CC"/>
    <w:rsid w:val="00FC22E5"/>
    <w:rsid w:val="00FC2461"/>
    <w:rsid w:val="00FC372A"/>
    <w:rsid w:val="00FC388B"/>
    <w:rsid w:val="00FC5C82"/>
    <w:rsid w:val="00FD1CE7"/>
    <w:rsid w:val="00FD50E9"/>
    <w:rsid w:val="00FD596B"/>
    <w:rsid w:val="00FD5BD1"/>
    <w:rsid w:val="00FD6A8D"/>
    <w:rsid w:val="00FD7211"/>
    <w:rsid w:val="00FE1C70"/>
    <w:rsid w:val="00FE33E4"/>
    <w:rsid w:val="00FE3F1B"/>
    <w:rsid w:val="00FF01DD"/>
    <w:rsid w:val="00FF3AD8"/>
    <w:rsid w:val="00FF787B"/>
    <w:rsid w:val="0100365E"/>
    <w:rsid w:val="02014D7B"/>
    <w:rsid w:val="0202F132"/>
    <w:rsid w:val="0475FBB4"/>
    <w:rsid w:val="05B4030E"/>
    <w:rsid w:val="05B8F657"/>
    <w:rsid w:val="063836FA"/>
    <w:rsid w:val="064EB76D"/>
    <w:rsid w:val="07DA6491"/>
    <w:rsid w:val="08A3518E"/>
    <w:rsid w:val="0AB5BACA"/>
    <w:rsid w:val="0B0E647E"/>
    <w:rsid w:val="0B65DAE0"/>
    <w:rsid w:val="0BECA6FF"/>
    <w:rsid w:val="0C1A7F0A"/>
    <w:rsid w:val="0C413D87"/>
    <w:rsid w:val="0D411E8A"/>
    <w:rsid w:val="0DB64F6B"/>
    <w:rsid w:val="0DE21ECC"/>
    <w:rsid w:val="0E194D5B"/>
    <w:rsid w:val="0EC7A689"/>
    <w:rsid w:val="0FB8DEB0"/>
    <w:rsid w:val="0FBFA3E7"/>
    <w:rsid w:val="100CDD18"/>
    <w:rsid w:val="102860B9"/>
    <w:rsid w:val="104EE58B"/>
    <w:rsid w:val="10AAF939"/>
    <w:rsid w:val="11C20146"/>
    <w:rsid w:val="12004BAA"/>
    <w:rsid w:val="13F5DE5C"/>
    <w:rsid w:val="1447AC8E"/>
    <w:rsid w:val="146D32BA"/>
    <w:rsid w:val="14AC4566"/>
    <w:rsid w:val="15146F31"/>
    <w:rsid w:val="15401973"/>
    <w:rsid w:val="1582BFE3"/>
    <w:rsid w:val="16283596"/>
    <w:rsid w:val="1709215D"/>
    <w:rsid w:val="17276574"/>
    <w:rsid w:val="17394F26"/>
    <w:rsid w:val="17C57CFE"/>
    <w:rsid w:val="1883ED9A"/>
    <w:rsid w:val="198E4AE1"/>
    <w:rsid w:val="1A5E9F71"/>
    <w:rsid w:val="1AD79E53"/>
    <w:rsid w:val="1B470FD4"/>
    <w:rsid w:val="1B59B995"/>
    <w:rsid w:val="1BF34320"/>
    <w:rsid w:val="1C736EB4"/>
    <w:rsid w:val="1CF43B6C"/>
    <w:rsid w:val="1D5FBC28"/>
    <w:rsid w:val="1D8D4C1A"/>
    <w:rsid w:val="1D8F1381"/>
    <w:rsid w:val="1F056D7D"/>
    <w:rsid w:val="1F4DE5B0"/>
    <w:rsid w:val="1FBA25D0"/>
    <w:rsid w:val="2032BFB1"/>
    <w:rsid w:val="208089D7"/>
    <w:rsid w:val="2089CD59"/>
    <w:rsid w:val="2149BC4D"/>
    <w:rsid w:val="21D2E488"/>
    <w:rsid w:val="21F8C677"/>
    <w:rsid w:val="22623AAD"/>
    <w:rsid w:val="22E58CAE"/>
    <w:rsid w:val="238C9EF4"/>
    <w:rsid w:val="23D5DB2A"/>
    <w:rsid w:val="2461CC15"/>
    <w:rsid w:val="254060A1"/>
    <w:rsid w:val="2708BB11"/>
    <w:rsid w:val="27AD628A"/>
    <w:rsid w:val="27BDAA5F"/>
    <w:rsid w:val="27FBE64C"/>
    <w:rsid w:val="282C0648"/>
    <w:rsid w:val="291B89A0"/>
    <w:rsid w:val="2933D30B"/>
    <w:rsid w:val="2997DD58"/>
    <w:rsid w:val="29B85C13"/>
    <w:rsid w:val="29C7D6A9"/>
    <w:rsid w:val="2A815152"/>
    <w:rsid w:val="2A8D63D2"/>
    <w:rsid w:val="2AAFC3A7"/>
    <w:rsid w:val="2B8AEB50"/>
    <w:rsid w:val="2BDFA2AC"/>
    <w:rsid w:val="2C509353"/>
    <w:rsid w:val="2CF98A5B"/>
    <w:rsid w:val="2DE758D9"/>
    <w:rsid w:val="2E02AF81"/>
    <w:rsid w:val="2E590E28"/>
    <w:rsid w:val="2F99C564"/>
    <w:rsid w:val="2FD648DB"/>
    <w:rsid w:val="30664558"/>
    <w:rsid w:val="306D30B2"/>
    <w:rsid w:val="313595C5"/>
    <w:rsid w:val="31396666"/>
    <w:rsid w:val="31C31E69"/>
    <w:rsid w:val="3246F33C"/>
    <w:rsid w:val="327618B8"/>
    <w:rsid w:val="32F5E58B"/>
    <w:rsid w:val="33534304"/>
    <w:rsid w:val="33CF930C"/>
    <w:rsid w:val="33F8832D"/>
    <w:rsid w:val="340367E7"/>
    <w:rsid w:val="3411E919"/>
    <w:rsid w:val="346C0399"/>
    <w:rsid w:val="35A6A1D0"/>
    <w:rsid w:val="35D7DA86"/>
    <w:rsid w:val="36FC4C57"/>
    <w:rsid w:val="3701D770"/>
    <w:rsid w:val="3717202D"/>
    <w:rsid w:val="37D30D74"/>
    <w:rsid w:val="38151F41"/>
    <w:rsid w:val="3881A4A5"/>
    <w:rsid w:val="3885F263"/>
    <w:rsid w:val="38AD35AC"/>
    <w:rsid w:val="39892B49"/>
    <w:rsid w:val="398A96C7"/>
    <w:rsid w:val="398EBE0B"/>
    <w:rsid w:val="3B60DE51"/>
    <w:rsid w:val="3BE9FE47"/>
    <w:rsid w:val="3D342764"/>
    <w:rsid w:val="3D7D1EC8"/>
    <w:rsid w:val="3E282186"/>
    <w:rsid w:val="3E3CFCD1"/>
    <w:rsid w:val="3E9EC89E"/>
    <w:rsid w:val="3F96C633"/>
    <w:rsid w:val="40179334"/>
    <w:rsid w:val="405220E4"/>
    <w:rsid w:val="4271CF6D"/>
    <w:rsid w:val="42AF4770"/>
    <w:rsid w:val="431FC3B6"/>
    <w:rsid w:val="43543A1E"/>
    <w:rsid w:val="43892CFD"/>
    <w:rsid w:val="43D0CFA7"/>
    <w:rsid w:val="449C69CC"/>
    <w:rsid w:val="44A81C58"/>
    <w:rsid w:val="4524C1FE"/>
    <w:rsid w:val="45254B1E"/>
    <w:rsid w:val="46216219"/>
    <w:rsid w:val="4705F556"/>
    <w:rsid w:val="4859306E"/>
    <w:rsid w:val="486E51E8"/>
    <w:rsid w:val="486FCA5D"/>
    <w:rsid w:val="487650F8"/>
    <w:rsid w:val="48CBDACE"/>
    <w:rsid w:val="48FD0494"/>
    <w:rsid w:val="49BA0A18"/>
    <w:rsid w:val="4A1BF9D0"/>
    <w:rsid w:val="4A30B760"/>
    <w:rsid w:val="4A91FED8"/>
    <w:rsid w:val="4A9A2BF9"/>
    <w:rsid w:val="4ACE026A"/>
    <w:rsid w:val="4AE705B8"/>
    <w:rsid w:val="4B11221D"/>
    <w:rsid w:val="4BB589BE"/>
    <w:rsid w:val="4BD756B7"/>
    <w:rsid w:val="4BE5C998"/>
    <w:rsid w:val="4C23AFC5"/>
    <w:rsid w:val="4C9D5085"/>
    <w:rsid w:val="4CFCB39D"/>
    <w:rsid w:val="4CFDBE8B"/>
    <w:rsid w:val="4D4FDE6F"/>
    <w:rsid w:val="4DE540D8"/>
    <w:rsid w:val="4E3DE9B5"/>
    <w:rsid w:val="4E4DCABC"/>
    <w:rsid w:val="4EB199C4"/>
    <w:rsid w:val="4F460B4C"/>
    <w:rsid w:val="50AAC7DA"/>
    <w:rsid w:val="50EA96AB"/>
    <w:rsid w:val="50F55514"/>
    <w:rsid w:val="518CDD93"/>
    <w:rsid w:val="51D264E5"/>
    <w:rsid w:val="51DA12D7"/>
    <w:rsid w:val="5222F765"/>
    <w:rsid w:val="54239557"/>
    <w:rsid w:val="54A6C77B"/>
    <w:rsid w:val="54C630E5"/>
    <w:rsid w:val="559CFCB5"/>
    <w:rsid w:val="560C66F8"/>
    <w:rsid w:val="56476702"/>
    <w:rsid w:val="56634BBF"/>
    <w:rsid w:val="56AE811E"/>
    <w:rsid w:val="5734CEEF"/>
    <w:rsid w:val="57669905"/>
    <w:rsid w:val="586A76D5"/>
    <w:rsid w:val="58F349C2"/>
    <w:rsid w:val="5953B299"/>
    <w:rsid w:val="59BECAE6"/>
    <w:rsid w:val="5A785094"/>
    <w:rsid w:val="5BC7ACD5"/>
    <w:rsid w:val="5CA22AA2"/>
    <w:rsid w:val="5CE71316"/>
    <w:rsid w:val="5D3D59C0"/>
    <w:rsid w:val="5D96A2EC"/>
    <w:rsid w:val="5DD20CE9"/>
    <w:rsid w:val="5E6041D0"/>
    <w:rsid w:val="5E9E447B"/>
    <w:rsid w:val="5EDB9D7D"/>
    <w:rsid w:val="5EDDD666"/>
    <w:rsid w:val="5F115ED3"/>
    <w:rsid w:val="5F75E57F"/>
    <w:rsid w:val="5F89B79F"/>
    <w:rsid w:val="5FCB4D1F"/>
    <w:rsid w:val="5FCFFF57"/>
    <w:rsid w:val="5FE92B8C"/>
    <w:rsid w:val="60803720"/>
    <w:rsid w:val="60A1F959"/>
    <w:rsid w:val="60D8ABCE"/>
    <w:rsid w:val="61CE7052"/>
    <w:rsid w:val="62C91BD9"/>
    <w:rsid w:val="636A40B3"/>
    <w:rsid w:val="63E0FA9E"/>
    <w:rsid w:val="64CAA193"/>
    <w:rsid w:val="657E7F70"/>
    <w:rsid w:val="6587ACC5"/>
    <w:rsid w:val="65BA6CBB"/>
    <w:rsid w:val="66889699"/>
    <w:rsid w:val="66975CF5"/>
    <w:rsid w:val="66FA7020"/>
    <w:rsid w:val="671AFDDA"/>
    <w:rsid w:val="68914853"/>
    <w:rsid w:val="692E867D"/>
    <w:rsid w:val="6960237B"/>
    <w:rsid w:val="6A4F74CC"/>
    <w:rsid w:val="6AAC835F"/>
    <w:rsid w:val="6C72B4E9"/>
    <w:rsid w:val="6CED4B95"/>
    <w:rsid w:val="6CF41632"/>
    <w:rsid w:val="6DFC96DD"/>
    <w:rsid w:val="6E14C9CC"/>
    <w:rsid w:val="6F81F56D"/>
    <w:rsid w:val="72683D66"/>
    <w:rsid w:val="73345208"/>
    <w:rsid w:val="74181D16"/>
    <w:rsid w:val="74CCF65D"/>
    <w:rsid w:val="74D122BE"/>
    <w:rsid w:val="74DD64A0"/>
    <w:rsid w:val="750EFE80"/>
    <w:rsid w:val="7520FBE8"/>
    <w:rsid w:val="75F4BA6F"/>
    <w:rsid w:val="765B93F5"/>
    <w:rsid w:val="766BF2CA"/>
    <w:rsid w:val="77929FD5"/>
    <w:rsid w:val="78951421"/>
    <w:rsid w:val="78D38A26"/>
    <w:rsid w:val="78EF3770"/>
    <w:rsid w:val="78FC64E1"/>
    <w:rsid w:val="7A35B944"/>
    <w:rsid w:val="7A620161"/>
    <w:rsid w:val="7A6F5A87"/>
    <w:rsid w:val="7ADF93E9"/>
    <w:rsid w:val="7B0CDFB4"/>
    <w:rsid w:val="7BC4F94C"/>
    <w:rsid w:val="7C0B2AE8"/>
    <w:rsid w:val="7CD90188"/>
    <w:rsid w:val="7D281011"/>
    <w:rsid w:val="7DA6FB49"/>
    <w:rsid w:val="7E6EB40F"/>
    <w:rsid w:val="7E74D1E9"/>
    <w:rsid w:val="7E7F9A50"/>
    <w:rsid w:val="7EB4DF5F"/>
    <w:rsid w:val="7F0057CB"/>
    <w:rsid w:val="7F0EEFE3"/>
    <w:rsid w:val="7F153021"/>
    <w:rsid w:val="7FE71E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DB657"/>
  <w15:chartTrackingRefBased/>
  <w15:docId w15:val="{CBAD54BE-AFB3-4010-B56F-8B644BAD5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74F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874F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1370"/>
    <w:pPr>
      <w:ind w:left="720"/>
      <w:contextualSpacing/>
    </w:pPr>
  </w:style>
  <w:style w:type="table" w:styleId="TableGrid">
    <w:name w:val="Table Grid"/>
    <w:basedOn w:val="TableNormal"/>
    <w:uiPriority w:val="39"/>
    <w:rsid w:val="00AF73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E7EEF"/>
    <w:rPr>
      <w:color w:val="0563C1" w:themeColor="hyperlink"/>
      <w:u w:val="single"/>
    </w:rPr>
  </w:style>
  <w:style w:type="character" w:styleId="UnresolvedMention">
    <w:name w:val="Unresolved Mention"/>
    <w:basedOn w:val="DefaultParagraphFont"/>
    <w:uiPriority w:val="99"/>
    <w:semiHidden/>
    <w:unhideWhenUsed/>
    <w:rsid w:val="001E7EEF"/>
    <w:rPr>
      <w:color w:val="605E5C"/>
      <w:shd w:val="clear" w:color="auto" w:fill="E1DFDD"/>
    </w:rPr>
  </w:style>
  <w:style w:type="character" w:styleId="FollowedHyperlink">
    <w:name w:val="FollowedHyperlink"/>
    <w:basedOn w:val="DefaultParagraphFont"/>
    <w:uiPriority w:val="99"/>
    <w:semiHidden/>
    <w:unhideWhenUsed/>
    <w:rsid w:val="005D30DB"/>
    <w:rPr>
      <w:color w:val="954F72" w:themeColor="followedHyperlink"/>
      <w:u w:val="single"/>
    </w:rPr>
  </w:style>
  <w:style w:type="character" w:styleId="CommentReference">
    <w:name w:val="annotation reference"/>
    <w:basedOn w:val="DefaultParagraphFont"/>
    <w:uiPriority w:val="99"/>
    <w:semiHidden/>
    <w:unhideWhenUsed/>
    <w:rsid w:val="00AD0AE8"/>
    <w:rPr>
      <w:sz w:val="16"/>
      <w:szCs w:val="16"/>
    </w:rPr>
  </w:style>
  <w:style w:type="paragraph" w:styleId="CommentText">
    <w:name w:val="annotation text"/>
    <w:basedOn w:val="Normal"/>
    <w:link w:val="CommentTextChar"/>
    <w:uiPriority w:val="99"/>
    <w:unhideWhenUsed/>
    <w:rsid w:val="00AD0AE8"/>
    <w:pPr>
      <w:spacing w:line="240" w:lineRule="auto"/>
    </w:pPr>
    <w:rPr>
      <w:sz w:val="20"/>
      <w:szCs w:val="20"/>
    </w:rPr>
  </w:style>
  <w:style w:type="character" w:customStyle="1" w:styleId="CommentTextChar">
    <w:name w:val="Comment Text Char"/>
    <w:basedOn w:val="DefaultParagraphFont"/>
    <w:link w:val="CommentText"/>
    <w:uiPriority w:val="99"/>
    <w:rsid w:val="00AD0AE8"/>
    <w:rPr>
      <w:sz w:val="20"/>
      <w:szCs w:val="20"/>
    </w:rPr>
  </w:style>
  <w:style w:type="paragraph" w:styleId="Revision">
    <w:name w:val="Revision"/>
    <w:hidden/>
    <w:uiPriority w:val="99"/>
    <w:semiHidden/>
    <w:rsid w:val="000B76F3"/>
    <w:pPr>
      <w:spacing w:after="0" w:line="240" w:lineRule="auto"/>
    </w:pPr>
  </w:style>
  <w:style w:type="paragraph" w:styleId="CommentSubject">
    <w:name w:val="annotation subject"/>
    <w:basedOn w:val="CommentText"/>
    <w:next w:val="CommentText"/>
    <w:link w:val="CommentSubjectChar"/>
    <w:uiPriority w:val="99"/>
    <w:semiHidden/>
    <w:unhideWhenUsed/>
    <w:rsid w:val="00C47663"/>
    <w:rPr>
      <w:b/>
      <w:bCs/>
    </w:rPr>
  </w:style>
  <w:style w:type="character" w:customStyle="1" w:styleId="CommentSubjectChar">
    <w:name w:val="Comment Subject Char"/>
    <w:basedOn w:val="CommentTextChar"/>
    <w:link w:val="CommentSubject"/>
    <w:uiPriority w:val="99"/>
    <w:semiHidden/>
    <w:rsid w:val="00C47663"/>
    <w:rPr>
      <w:b/>
      <w:bCs/>
      <w:sz w:val="20"/>
      <w:szCs w:val="20"/>
    </w:rPr>
  </w:style>
  <w:style w:type="character" w:customStyle="1" w:styleId="normaltextrun">
    <w:name w:val="normaltextrun"/>
    <w:basedOn w:val="DefaultParagraphFont"/>
    <w:rsid w:val="00D81876"/>
  </w:style>
  <w:style w:type="character" w:customStyle="1" w:styleId="eop">
    <w:name w:val="eop"/>
    <w:basedOn w:val="DefaultParagraphFont"/>
    <w:rsid w:val="00D81876"/>
  </w:style>
  <w:style w:type="paragraph" w:customStyle="1" w:styleId="paragraph">
    <w:name w:val="paragraph"/>
    <w:basedOn w:val="Normal"/>
    <w:rsid w:val="00D8187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535C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5CE1"/>
  </w:style>
  <w:style w:type="paragraph" w:styleId="Footer">
    <w:name w:val="footer"/>
    <w:basedOn w:val="Normal"/>
    <w:link w:val="FooterChar"/>
    <w:uiPriority w:val="99"/>
    <w:unhideWhenUsed/>
    <w:rsid w:val="00535C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5CE1"/>
  </w:style>
  <w:style w:type="character" w:customStyle="1" w:styleId="Heading1Char">
    <w:name w:val="Heading 1 Char"/>
    <w:basedOn w:val="DefaultParagraphFont"/>
    <w:link w:val="Heading1"/>
    <w:uiPriority w:val="9"/>
    <w:rsid w:val="00C874F0"/>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C874F0"/>
    <w:pPr>
      <w:outlineLvl w:val="9"/>
    </w:pPr>
    <w:rPr>
      <w:lang w:val="en-US"/>
    </w:rPr>
  </w:style>
  <w:style w:type="character" w:customStyle="1" w:styleId="Heading2Char">
    <w:name w:val="Heading 2 Char"/>
    <w:basedOn w:val="DefaultParagraphFont"/>
    <w:link w:val="Heading2"/>
    <w:uiPriority w:val="9"/>
    <w:rsid w:val="00C874F0"/>
    <w:rPr>
      <w:rFonts w:asciiTheme="majorHAnsi" w:eastAsiaTheme="majorEastAsia" w:hAnsiTheme="majorHAnsi" w:cstheme="majorBidi"/>
      <w:color w:val="2F5496" w:themeColor="accent1" w:themeShade="BF"/>
      <w:sz w:val="26"/>
      <w:szCs w:val="26"/>
    </w:rPr>
  </w:style>
  <w:style w:type="paragraph" w:styleId="TOC1">
    <w:name w:val="toc 1"/>
    <w:basedOn w:val="Normal"/>
    <w:next w:val="Normal"/>
    <w:autoRedefine/>
    <w:uiPriority w:val="39"/>
    <w:unhideWhenUsed/>
    <w:rsid w:val="0029541B"/>
    <w:pPr>
      <w:tabs>
        <w:tab w:val="right" w:leader="dot" w:pos="9016"/>
      </w:tabs>
      <w:spacing w:before="240" w:after="240" w:line="360" w:lineRule="auto"/>
    </w:pPr>
  </w:style>
  <w:style w:type="paragraph" w:styleId="TOC2">
    <w:name w:val="toc 2"/>
    <w:basedOn w:val="Normal"/>
    <w:next w:val="Normal"/>
    <w:autoRedefine/>
    <w:uiPriority w:val="39"/>
    <w:unhideWhenUsed/>
    <w:rsid w:val="00F10F2D"/>
    <w:pPr>
      <w:tabs>
        <w:tab w:val="right" w:leader="dot" w:pos="9016"/>
      </w:tabs>
      <w:spacing w:after="100" w:line="360" w:lineRule="auto"/>
      <w:ind w:left="220"/>
    </w:pPr>
  </w:style>
  <w:style w:type="paragraph" w:styleId="FootnoteText">
    <w:name w:val="footnote text"/>
    <w:basedOn w:val="Normal"/>
    <w:link w:val="FootnoteTextChar"/>
    <w:uiPriority w:val="99"/>
    <w:semiHidden/>
    <w:unhideWhenUsed/>
    <w:rsid w:val="00296E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96E5B"/>
    <w:rPr>
      <w:sz w:val="20"/>
      <w:szCs w:val="20"/>
    </w:rPr>
  </w:style>
  <w:style w:type="character" w:styleId="FootnoteReference">
    <w:name w:val="footnote reference"/>
    <w:basedOn w:val="DefaultParagraphFont"/>
    <w:uiPriority w:val="99"/>
    <w:semiHidden/>
    <w:unhideWhenUsed/>
    <w:rsid w:val="00296E5B"/>
    <w:rPr>
      <w:vertAlign w:val="superscript"/>
    </w:rPr>
  </w:style>
  <w:style w:type="table" w:styleId="ListTable3">
    <w:name w:val="List Table 3"/>
    <w:basedOn w:val="TableNormal"/>
    <w:uiPriority w:val="48"/>
    <w:rsid w:val="00140AF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3">
    <w:name w:val="List Table 3 Accent 3"/>
    <w:basedOn w:val="TableNormal"/>
    <w:uiPriority w:val="48"/>
    <w:rsid w:val="00140AF8"/>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GridTable1Light">
    <w:name w:val="Grid Table 1 Light"/>
    <w:basedOn w:val="TableNormal"/>
    <w:uiPriority w:val="46"/>
    <w:rsid w:val="0006401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406606">
      <w:bodyDiv w:val="1"/>
      <w:marLeft w:val="0"/>
      <w:marRight w:val="0"/>
      <w:marTop w:val="0"/>
      <w:marBottom w:val="0"/>
      <w:divBdr>
        <w:top w:val="none" w:sz="0" w:space="0" w:color="auto"/>
        <w:left w:val="none" w:sz="0" w:space="0" w:color="auto"/>
        <w:bottom w:val="none" w:sz="0" w:space="0" w:color="auto"/>
        <w:right w:val="none" w:sz="0" w:space="0" w:color="auto"/>
      </w:divBdr>
    </w:div>
    <w:div w:id="509761406">
      <w:bodyDiv w:val="1"/>
      <w:marLeft w:val="0"/>
      <w:marRight w:val="0"/>
      <w:marTop w:val="0"/>
      <w:marBottom w:val="0"/>
      <w:divBdr>
        <w:top w:val="none" w:sz="0" w:space="0" w:color="auto"/>
        <w:left w:val="none" w:sz="0" w:space="0" w:color="auto"/>
        <w:bottom w:val="none" w:sz="0" w:space="0" w:color="auto"/>
        <w:right w:val="none" w:sz="0" w:space="0" w:color="auto"/>
      </w:divBdr>
      <w:divsChild>
        <w:div w:id="1339501612">
          <w:marLeft w:val="0"/>
          <w:marRight w:val="0"/>
          <w:marTop w:val="0"/>
          <w:marBottom w:val="0"/>
          <w:divBdr>
            <w:top w:val="none" w:sz="0" w:space="0" w:color="auto"/>
            <w:left w:val="none" w:sz="0" w:space="0" w:color="auto"/>
            <w:bottom w:val="none" w:sz="0" w:space="0" w:color="auto"/>
            <w:right w:val="none" w:sz="0" w:space="0" w:color="auto"/>
          </w:divBdr>
        </w:div>
        <w:div w:id="612593736">
          <w:marLeft w:val="0"/>
          <w:marRight w:val="0"/>
          <w:marTop w:val="0"/>
          <w:marBottom w:val="0"/>
          <w:divBdr>
            <w:top w:val="none" w:sz="0" w:space="0" w:color="auto"/>
            <w:left w:val="none" w:sz="0" w:space="0" w:color="auto"/>
            <w:bottom w:val="none" w:sz="0" w:space="0" w:color="auto"/>
            <w:right w:val="none" w:sz="0" w:space="0" w:color="auto"/>
          </w:divBdr>
        </w:div>
        <w:div w:id="529993856">
          <w:marLeft w:val="0"/>
          <w:marRight w:val="0"/>
          <w:marTop w:val="0"/>
          <w:marBottom w:val="0"/>
          <w:divBdr>
            <w:top w:val="none" w:sz="0" w:space="0" w:color="auto"/>
            <w:left w:val="none" w:sz="0" w:space="0" w:color="auto"/>
            <w:bottom w:val="none" w:sz="0" w:space="0" w:color="auto"/>
            <w:right w:val="none" w:sz="0" w:space="0" w:color="auto"/>
          </w:divBdr>
        </w:div>
      </w:divsChild>
    </w:div>
    <w:div w:id="561211152">
      <w:bodyDiv w:val="1"/>
      <w:marLeft w:val="0"/>
      <w:marRight w:val="0"/>
      <w:marTop w:val="0"/>
      <w:marBottom w:val="0"/>
      <w:divBdr>
        <w:top w:val="none" w:sz="0" w:space="0" w:color="auto"/>
        <w:left w:val="none" w:sz="0" w:space="0" w:color="auto"/>
        <w:bottom w:val="none" w:sz="0" w:space="0" w:color="auto"/>
        <w:right w:val="none" w:sz="0" w:space="0" w:color="auto"/>
      </w:divBdr>
    </w:div>
    <w:div w:id="621615844">
      <w:bodyDiv w:val="1"/>
      <w:marLeft w:val="0"/>
      <w:marRight w:val="0"/>
      <w:marTop w:val="0"/>
      <w:marBottom w:val="0"/>
      <w:divBdr>
        <w:top w:val="none" w:sz="0" w:space="0" w:color="auto"/>
        <w:left w:val="none" w:sz="0" w:space="0" w:color="auto"/>
        <w:bottom w:val="none" w:sz="0" w:space="0" w:color="auto"/>
        <w:right w:val="none" w:sz="0" w:space="0" w:color="auto"/>
      </w:divBdr>
      <w:divsChild>
        <w:div w:id="713701140">
          <w:marLeft w:val="0"/>
          <w:marRight w:val="0"/>
          <w:marTop w:val="0"/>
          <w:marBottom w:val="0"/>
          <w:divBdr>
            <w:top w:val="none" w:sz="0" w:space="0" w:color="auto"/>
            <w:left w:val="none" w:sz="0" w:space="0" w:color="auto"/>
            <w:bottom w:val="none" w:sz="0" w:space="0" w:color="auto"/>
            <w:right w:val="none" w:sz="0" w:space="0" w:color="auto"/>
          </w:divBdr>
        </w:div>
        <w:div w:id="1204557837">
          <w:marLeft w:val="0"/>
          <w:marRight w:val="0"/>
          <w:marTop w:val="0"/>
          <w:marBottom w:val="0"/>
          <w:divBdr>
            <w:top w:val="none" w:sz="0" w:space="0" w:color="auto"/>
            <w:left w:val="none" w:sz="0" w:space="0" w:color="auto"/>
            <w:bottom w:val="none" w:sz="0" w:space="0" w:color="auto"/>
            <w:right w:val="none" w:sz="0" w:space="0" w:color="auto"/>
          </w:divBdr>
        </w:div>
        <w:div w:id="1814177639">
          <w:marLeft w:val="0"/>
          <w:marRight w:val="0"/>
          <w:marTop w:val="0"/>
          <w:marBottom w:val="0"/>
          <w:divBdr>
            <w:top w:val="none" w:sz="0" w:space="0" w:color="auto"/>
            <w:left w:val="none" w:sz="0" w:space="0" w:color="auto"/>
            <w:bottom w:val="none" w:sz="0" w:space="0" w:color="auto"/>
            <w:right w:val="none" w:sz="0" w:space="0" w:color="auto"/>
          </w:divBdr>
        </w:div>
      </w:divsChild>
    </w:div>
    <w:div w:id="813645304">
      <w:bodyDiv w:val="1"/>
      <w:marLeft w:val="0"/>
      <w:marRight w:val="0"/>
      <w:marTop w:val="0"/>
      <w:marBottom w:val="0"/>
      <w:divBdr>
        <w:top w:val="none" w:sz="0" w:space="0" w:color="auto"/>
        <w:left w:val="none" w:sz="0" w:space="0" w:color="auto"/>
        <w:bottom w:val="none" w:sz="0" w:space="0" w:color="auto"/>
        <w:right w:val="none" w:sz="0" w:space="0" w:color="auto"/>
      </w:divBdr>
      <w:divsChild>
        <w:div w:id="521627674">
          <w:marLeft w:val="360"/>
          <w:marRight w:val="0"/>
          <w:marTop w:val="200"/>
          <w:marBottom w:val="0"/>
          <w:divBdr>
            <w:top w:val="none" w:sz="0" w:space="0" w:color="auto"/>
            <w:left w:val="none" w:sz="0" w:space="0" w:color="auto"/>
            <w:bottom w:val="none" w:sz="0" w:space="0" w:color="auto"/>
            <w:right w:val="none" w:sz="0" w:space="0" w:color="auto"/>
          </w:divBdr>
        </w:div>
        <w:div w:id="1703090689">
          <w:marLeft w:val="360"/>
          <w:marRight w:val="0"/>
          <w:marTop w:val="200"/>
          <w:marBottom w:val="0"/>
          <w:divBdr>
            <w:top w:val="none" w:sz="0" w:space="0" w:color="auto"/>
            <w:left w:val="none" w:sz="0" w:space="0" w:color="auto"/>
            <w:bottom w:val="none" w:sz="0" w:space="0" w:color="auto"/>
            <w:right w:val="none" w:sz="0" w:space="0" w:color="auto"/>
          </w:divBdr>
        </w:div>
      </w:divsChild>
    </w:div>
    <w:div w:id="1068575320">
      <w:bodyDiv w:val="1"/>
      <w:marLeft w:val="0"/>
      <w:marRight w:val="0"/>
      <w:marTop w:val="0"/>
      <w:marBottom w:val="0"/>
      <w:divBdr>
        <w:top w:val="none" w:sz="0" w:space="0" w:color="auto"/>
        <w:left w:val="none" w:sz="0" w:space="0" w:color="auto"/>
        <w:bottom w:val="none" w:sz="0" w:space="0" w:color="auto"/>
        <w:right w:val="none" w:sz="0" w:space="0" w:color="auto"/>
      </w:divBdr>
      <w:divsChild>
        <w:div w:id="347872166">
          <w:marLeft w:val="360"/>
          <w:marRight w:val="0"/>
          <w:marTop w:val="200"/>
          <w:marBottom w:val="0"/>
          <w:divBdr>
            <w:top w:val="none" w:sz="0" w:space="0" w:color="auto"/>
            <w:left w:val="none" w:sz="0" w:space="0" w:color="auto"/>
            <w:bottom w:val="none" w:sz="0" w:space="0" w:color="auto"/>
            <w:right w:val="none" w:sz="0" w:space="0" w:color="auto"/>
          </w:divBdr>
        </w:div>
        <w:div w:id="443548190">
          <w:marLeft w:val="360"/>
          <w:marRight w:val="0"/>
          <w:marTop w:val="200"/>
          <w:marBottom w:val="0"/>
          <w:divBdr>
            <w:top w:val="none" w:sz="0" w:space="0" w:color="auto"/>
            <w:left w:val="none" w:sz="0" w:space="0" w:color="auto"/>
            <w:bottom w:val="none" w:sz="0" w:space="0" w:color="auto"/>
            <w:right w:val="none" w:sz="0" w:space="0" w:color="auto"/>
          </w:divBdr>
        </w:div>
        <w:div w:id="995649385">
          <w:marLeft w:val="360"/>
          <w:marRight w:val="0"/>
          <w:marTop w:val="200"/>
          <w:marBottom w:val="0"/>
          <w:divBdr>
            <w:top w:val="none" w:sz="0" w:space="0" w:color="auto"/>
            <w:left w:val="none" w:sz="0" w:space="0" w:color="auto"/>
            <w:bottom w:val="none" w:sz="0" w:space="0" w:color="auto"/>
            <w:right w:val="none" w:sz="0" w:space="0" w:color="auto"/>
          </w:divBdr>
        </w:div>
        <w:div w:id="1473256685">
          <w:marLeft w:val="360"/>
          <w:marRight w:val="0"/>
          <w:marTop w:val="200"/>
          <w:marBottom w:val="0"/>
          <w:divBdr>
            <w:top w:val="none" w:sz="0" w:space="0" w:color="auto"/>
            <w:left w:val="none" w:sz="0" w:space="0" w:color="auto"/>
            <w:bottom w:val="none" w:sz="0" w:space="0" w:color="auto"/>
            <w:right w:val="none" w:sz="0" w:space="0" w:color="auto"/>
          </w:divBdr>
        </w:div>
        <w:div w:id="1589339409">
          <w:marLeft w:val="360"/>
          <w:marRight w:val="0"/>
          <w:marTop w:val="200"/>
          <w:marBottom w:val="0"/>
          <w:divBdr>
            <w:top w:val="none" w:sz="0" w:space="0" w:color="auto"/>
            <w:left w:val="none" w:sz="0" w:space="0" w:color="auto"/>
            <w:bottom w:val="none" w:sz="0" w:space="0" w:color="auto"/>
            <w:right w:val="none" w:sz="0" w:space="0" w:color="auto"/>
          </w:divBdr>
        </w:div>
      </w:divsChild>
    </w:div>
    <w:div w:id="1103653308">
      <w:bodyDiv w:val="1"/>
      <w:marLeft w:val="0"/>
      <w:marRight w:val="0"/>
      <w:marTop w:val="0"/>
      <w:marBottom w:val="0"/>
      <w:divBdr>
        <w:top w:val="none" w:sz="0" w:space="0" w:color="auto"/>
        <w:left w:val="none" w:sz="0" w:space="0" w:color="auto"/>
        <w:bottom w:val="none" w:sz="0" w:space="0" w:color="auto"/>
        <w:right w:val="none" w:sz="0" w:space="0" w:color="auto"/>
      </w:divBdr>
    </w:div>
    <w:div w:id="1116564616">
      <w:bodyDiv w:val="1"/>
      <w:marLeft w:val="0"/>
      <w:marRight w:val="0"/>
      <w:marTop w:val="0"/>
      <w:marBottom w:val="0"/>
      <w:divBdr>
        <w:top w:val="none" w:sz="0" w:space="0" w:color="auto"/>
        <w:left w:val="none" w:sz="0" w:space="0" w:color="auto"/>
        <w:bottom w:val="none" w:sz="0" w:space="0" w:color="auto"/>
        <w:right w:val="none" w:sz="0" w:space="0" w:color="auto"/>
      </w:divBdr>
      <w:divsChild>
        <w:div w:id="773750294">
          <w:marLeft w:val="0"/>
          <w:marRight w:val="0"/>
          <w:marTop w:val="0"/>
          <w:marBottom w:val="525"/>
          <w:divBdr>
            <w:top w:val="none" w:sz="0" w:space="0" w:color="auto"/>
            <w:left w:val="none" w:sz="0" w:space="0" w:color="auto"/>
            <w:bottom w:val="none" w:sz="0" w:space="0" w:color="auto"/>
            <w:right w:val="none" w:sz="0" w:space="0" w:color="auto"/>
          </w:divBdr>
          <w:divsChild>
            <w:div w:id="2037346033">
              <w:marLeft w:val="0"/>
              <w:marRight w:val="0"/>
              <w:marTop w:val="0"/>
              <w:marBottom w:val="0"/>
              <w:divBdr>
                <w:top w:val="none" w:sz="0" w:space="0" w:color="auto"/>
                <w:left w:val="none" w:sz="0" w:space="0" w:color="auto"/>
                <w:bottom w:val="none" w:sz="0" w:space="0" w:color="auto"/>
                <w:right w:val="none" w:sz="0" w:space="0" w:color="auto"/>
              </w:divBdr>
            </w:div>
          </w:divsChild>
        </w:div>
        <w:div w:id="1830095317">
          <w:marLeft w:val="0"/>
          <w:marRight w:val="0"/>
          <w:marTop w:val="0"/>
          <w:marBottom w:val="0"/>
          <w:divBdr>
            <w:top w:val="none" w:sz="0" w:space="0" w:color="auto"/>
            <w:left w:val="none" w:sz="0" w:space="0" w:color="auto"/>
            <w:bottom w:val="none" w:sz="0" w:space="0" w:color="auto"/>
            <w:right w:val="none" w:sz="0" w:space="0" w:color="auto"/>
          </w:divBdr>
          <w:divsChild>
            <w:div w:id="170382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kcrfnetwork.co.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ihr.ac.uk/explore-nihr/support/experimental-medicine.ht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arc-swp.nihr.ac.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ihr.ac.uk/"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sites.google.com/nihr.ac.uk/pi-standards/home" TargetMode="External"/><Relationship Id="rId1" Type="http://schemas.openxmlformats.org/officeDocument/2006/relationships/hyperlink" Target="https://www.nihr.ac.uk/documents/briefing-notes-for-researchers-public-involvement-in-nhs-health-and-social-care-research/273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06da5eb-40b0-4950-befd-25032263aabd">
      <Terms xmlns="http://schemas.microsoft.com/office/infopath/2007/PartnerControls"/>
    </lcf76f155ced4ddcb4097134ff3c332f>
    <TaxCatchAll xmlns="1ea9effa-5ea0-4d45-936c-cbdcd445a23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ABACED03C6B0B4291EB0BA5E869A6C1" ma:contentTypeVersion="16" ma:contentTypeDescription="Create a new document." ma:contentTypeScope="" ma:versionID="bcabce05d8c3dc2a545b9550f1094bb7">
  <xsd:schema xmlns:xsd="http://www.w3.org/2001/XMLSchema" xmlns:xs="http://www.w3.org/2001/XMLSchema" xmlns:p="http://schemas.microsoft.com/office/2006/metadata/properties" xmlns:ns2="b06da5eb-40b0-4950-befd-25032263aabd" xmlns:ns3="1ea9effa-5ea0-4d45-936c-cbdcd445a239" targetNamespace="http://schemas.microsoft.com/office/2006/metadata/properties" ma:root="true" ma:fieldsID="9f9538684153fc16b492eb650ecab6a3" ns2:_="" ns3:_="">
    <xsd:import namespace="b06da5eb-40b0-4950-befd-25032263aabd"/>
    <xsd:import namespace="1ea9effa-5ea0-4d45-936c-cbdcd445a2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6da5eb-40b0-4950-befd-25032263aa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103e67f-0598-4a90-8a4a-cec34b03bfa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ea9effa-5ea0-4d45-936c-cbdcd445a23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172bd03-bfc4-4aae-a62e-a8c5cdacb954}" ma:internalName="TaxCatchAll" ma:showField="CatchAllData" ma:web="1ea9effa-5ea0-4d45-936c-cbdcd445a2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712966-D09C-4DE6-A587-A28BB854835B}">
  <ds:schemaRefs>
    <ds:schemaRef ds:uri="http://schemas.openxmlformats.org/officeDocument/2006/bibliography"/>
  </ds:schemaRefs>
</ds:datastoreItem>
</file>

<file path=customXml/itemProps2.xml><?xml version="1.0" encoding="utf-8"?>
<ds:datastoreItem xmlns:ds="http://schemas.openxmlformats.org/officeDocument/2006/customXml" ds:itemID="{1204F18B-D796-4FE9-9D3C-45221729F1C3}">
  <ds:schemaRefs>
    <ds:schemaRef ds:uri="http://schemas.microsoft.com/sharepoint/v3/contenttype/forms"/>
  </ds:schemaRefs>
</ds:datastoreItem>
</file>

<file path=customXml/itemProps3.xml><?xml version="1.0" encoding="utf-8"?>
<ds:datastoreItem xmlns:ds="http://schemas.openxmlformats.org/officeDocument/2006/customXml" ds:itemID="{9667D19F-5396-43CD-8D9A-0963B428FF24}">
  <ds:schemaRefs>
    <ds:schemaRef ds:uri="http://schemas.microsoft.com/office/2006/metadata/properties"/>
    <ds:schemaRef ds:uri="http://schemas.microsoft.com/office/infopath/2007/PartnerControls"/>
    <ds:schemaRef ds:uri="b06da5eb-40b0-4950-befd-25032263aabd"/>
    <ds:schemaRef ds:uri="1ea9effa-5ea0-4d45-936c-cbdcd445a239"/>
  </ds:schemaRefs>
</ds:datastoreItem>
</file>

<file path=customXml/itemProps4.xml><?xml version="1.0" encoding="utf-8"?>
<ds:datastoreItem xmlns:ds="http://schemas.openxmlformats.org/officeDocument/2006/customXml" ds:itemID="{0D5389F9-593B-451F-9BB5-2E1CD85AE8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6da5eb-40b0-4950-befd-25032263aabd"/>
    <ds:schemaRef ds:uri="1ea9effa-5ea0-4d45-936c-cbdcd445a2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28</Pages>
  <Words>6038</Words>
  <Characters>34417</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40375</CharactersWithSpaces>
  <SharedDoc>false</SharedDoc>
  <HLinks>
    <vt:vector size="36" baseType="variant">
      <vt:variant>
        <vt:i4>5898243</vt:i4>
      </vt:variant>
      <vt:variant>
        <vt:i4>15</vt:i4>
      </vt:variant>
      <vt:variant>
        <vt:i4>0</vt:i4>
      </vt:variant>
      <vt:variant>
        <vt:i4>5</vt:i4>
      </vt:variant>
      <vt:variant>
        <vt:lpwstr>https://sites.google.com/nihr.ac.uk/pi-standards/home</vt:lpwstr>
      </vt:variant>
      <vt:variant>
        <vt:lpwstr/>
      </vt:variant>
      <vt:variant>
        <vt:i4>2293881</vt:i4>
      </vt:variant>
      <vt:variant>
        <vt:i4>12</vt:i4>
      </vt:variant>
      <vt:variant>
        <vt:i4>0</vt:i4>
      </vt:variant>
      <vt:variant>
        <vt:i4>5</vt:i4>
      </vt:variant>
      <vt:variant>
        <vt:lpwstr>https://www.nihr.ac.uk/documents/briefing-notes-for-researchers-public-involvement-in-nhs-health-and-social-care-research/27371</vt:lpwstr>
      </vt:variant>
      <vt:variant>
        <vt:lpwstr>:~:text=NIHR%20defines%20public%20involvement%20in,'%20or%20'for'%20them</vt:lpwstr>
      </vt:variant>
      <vt:variant>
        <vt:i4>2621567</vt:i4>
      </vt:variant>
      <vt:variant>
        <vt:i4>9</vt:i4>
      </vt:variant>
      <vt:variant>
        <vt:i4>0</vt:i4>
      </vt:variant>
      <vt:variant>
        <vt:i4>5</vt:i4>
      </vt:variant>
      <vt:variant>
        <vt:lpwstr>https://arc-swp.nihr.ac.uk/</vt:lpwstr>
      </vt:variant>
      <vt:variant>
        <vt:lpwstr/>
      </vt:variant>
      <vt:variant>
        <vt:i4>7798910</vt:i4>
      </vt:variant>
      <vt:variant>
        <vt:i4>6</vt:i4>
      </vt:variant>
      <vt:variant>
        <vt:i4>0</vt:i4>
      </vt:variant>
      <vt:variant>
        <vt:i4>5</vt:i4>
      </vt:variant>
      <vt:variant>
        <vt:lpwstr>https://www.nihr.ac.uk/</vt:lpwstr>
      </vt:variant>
      <vt:variant>
        <vt:lpwstr/>
      </vt:variant>
      <vt:variant>
        <vt:i4>2097206</vt:i4>
      </vt:variant>
      <vt:variant>
        <vt:i4>3</vt:i4>
      </vt:variant>
      <vt:variant>
        <vt:i4>0</vt:i4>
      </vt:variant>
      <vt:variant>
        <vt:i4>5</vt:i4>
      </vt:variant>
      <vt:variant>
        <vt:lpwstr>https://www.nihr.ac.uk/explore-nihr/support/experimental-medicine.htm</vt:lpwstr>
      </vt:variant>
      <vt:variant>
        <vt:lpwstr>one</vt:lpwstr>
      </vt:variant>
      <vt:variant>
        <vt:i4>6881380</vt:i4>
      </vt:variant>
      <vt:variant>
        <vt:i4>0</vt:i4>
      </vt:variant>
      <vt:variant>
        <vt:i4>0</vt:i4>
      </vt:variant>
      <vt:variant>
        <vt:i4>5</vt:i4>
      </vt:variant>
      <vt:variant>
        <vt:lpwstr>https://www.ukcrfnetwork.co.uk/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Jess</dc:creator>
  <cp:keywords/>
  <dc:description/>
  <cp:lastModifiedBy>Smith, Jess</cp:lastModifiedBy>
  <cp:revision>118</cp:revision>
  <cp:lastPrinted>2023-05-30T12:32:00Z</cp:lastPrinted>
  <dcterms:created xsi:type="dcterms:W3CDTF">2023-05-30T09:31:00Z</dcterms:created>
  <dcterms:modified xsi:type="dcterms:W3CDTF">2023-05-30T12:32:00Z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0x010100FABACED03C6B0B4291EB0BA5E869A6C1</vt:lpwstr>
  </property>
</Properties>
</file>