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691A" w:rsidP="0085691A" w:rsidRDefault="0085691A" w14:paraId="390EE7FE" w14:textId="1F56C1D9">
      <w:pPr>
        <w:spacing w:after="0" w:line="240" w:lineRule="auto"/>
        <w:jc w:val="center"/>
        <w:textAlignment w:val="baseline"/>
        <w:rPr>
          <w:rStyle w:val="normaltextrun"/>
          <w:rFonts w:ascii="Arial" w:hAnsi="Arial" w:cs="Arial"/>
          <w:b/>
          <w:bCs/>
          <w:color w:val="4F81BD"/>
          <w:sz w:val="40"/>
          <w:szCs w:val="40"/>
          <w:bdr w:val="none" w:color="auto" w:sz="0" w:space="0" w:frame="1"/>
        </w:rPr>
      </w:pPr>
      <w:r>
        <w:rPr>
          <w:rStyle w:val="normaltextrun"/>
          <w:rFonts w:ascii="Arial" w:hAnsi="Arial" w:cs="Arial"/>
          <w:b/>
          <w:bCs/>
          <w:color w:val="4F81BD"/>
          <w:sz w:val="40"/>
          <w:szCs w:val="40"/>
          <w:bdr w:val="none" w:color="auto" w:sz="0" w:space="0" w:frame="1"/>
        </w:rPr>
        <w:t xml:space="preserve">NIHR Exeter BRC </w:t>
      </w:r>
      <w:r w:rsidR="006E2B36">
        <w:rPr>
          <w:rStyle w:val="normaltextrun"/>
          <w:rFonts w:ascii="Arial" w:hAnsi="Arial" w:cs="Arial"/>
          <w:b/>
          <w:bCs/>
          <w:color w:val="4F81BD"/>
          <w:sz w:val="40"/>
          <w:szCs w:val="40"/>
          <w:bdr w:val="none" w:color="auto" w:sz="0" w:space="0" w:frame="1"/>
        </w:rPr>
        <w:t>Pre-Application Support Fund</w:t>
      </w:r>
    </w:p>
    <w:p w:rsidRPr="00AD4440" w:rsidR="0085691A" w:rsidP="0085691A" w:rsidRDefault="0085691A" w14:paraId="0BE6BFE9" w14:textId="77777777">
      <w:pPr>
        <w:spacing w:after="0" w:line="240" w:lineRule="auto"/>
        <w:jc w:val="center"/>
        <w:textAlignment w:val="baseline"/>
        <w:rPr>
          <w:rFonts w:ascii="Segoe UI" w:hAnsi="Segoe UI" w:eastAsia="Times New Roman" w:cs="Segoe UI"/>
          <w:sz w:val="14"/>
          <w:szCs w:val="14"/>
          <w:lang w:eastAsia="en-GB"/>
        </w:rPr>
      </w:pPr>
      <w:r w:rsidRPr="00AD4440">
        <w:rPr>
          <w:rStyle w:val="normaltextrun"/>
          <w:rFonts w:ascii="Arial" w:hAnsi="Arial" w:cs="Arial"/>
          <w:b/>
          <w:bCs/>
          <w:color w:val="4F81BD"/>
          <w:sz w:val="32"/>
          <w:szCs w:val="32"/>
          <w:bdr w:val="none" w:color="auto" w:sz="0" w:space="0" w:frame="1"/>
        </w:rPr>
        <w:t>Overview and Application Guidance</w:t>
      </w:r>
    </w:p>
    <w:p w:rsidR="0075337A" w:rsidRDefault="0075337A" w14:paraId="6237EAE5" w14:textId="77777777"/>
    <w:p w:rsidRPr="00BE3C17" w:rsidR="00CD796D" w:rsidRDefault="00650D1D" w14:paraId="2170BF75" w14:textId="2AC6C76B">
      <w:pPr>
        <w:rPr>
          <w:b/>
          <w:bCs/>
          <w:u w:val="single"/>
        </w:rPr>
      </w:pPr>
      <w:r>
        <w:rPr>
          <w:b/>
          <w:bCs/>
          <w:u w:val="single"/>
        </w:rPr>
        <w:t>Overview</w:t>
      </w:r>
      <w:r w:rsidRPr="00BE3C17" w:rsidR="00E1585F">
        <w:rPr>
          <w:b/>
          <w:bCs/>
          <w:u w:val="single"/>
        </w:rPr>
        <w:t xml:space="preserve"> of funding scope</w:t>
      </w:r>
    </w:p>
    <w:p w:rsidR="003D0416" w:rsidRDefault="00570545" w14:paraId="13D15A3A" w14:textId="7A0998BC">
      <w:r>
        <w:t xml:space="preserve">The NIHR Exeter BRC Pre-Application Support Fund provides funding that individuals </w:t>
      </w:r>
      <w:r w:rsidR="006917EA">
        <w:t xml:space="preserve">across the </w:t>
      </w:r>
      <w:proofErr w:type="gramStart"/>
      <w:r w:rsidR="006917EA">
        <w:t>South West</w:t>
      </w:r>
      <w:proofErr w:type="gramEnd"/>
      <w:r w:rsidR="006917EA">
        <w:t xml:space="preserve"> Peninsula </w:t>
      </w:r>
      <w:r>
        <w:t xml:space="preserve">can use to help </w:t>
      </w:r>
      <w:r w:rsidR="0004271F">
        <w:t>prepare</w:t>
      </w:r>
      <w:r>
        <w:t xml:space="preserve"> a larger application for either a NIHR</w:t>
      </w:r>
      <w:r w:rsidR="00F879DD">
        <w:t xml:space="preserve"> Doctoral or Advanced Fellowship career development scheme. It is aimed at </w:t>
      </w:r>
      <w:r w:rsidR="006917EA">
        <w:t>those</w:t>
      </w:r>
      <w:r w:rsidR="00F879DD">
        <w:t xml:space="preserve"> that require additional support to submit a competitive application</w:t>
      </w:r>
      <w:r w:rsidR="0045680F">
        <w:t>, where they would have otherwise not had the opportunity to do so.</w:t>
      </w:r>
    </w:p>
    <w:p w:rsidR="00935255" w:rsidRDefault="004D3DD9" w14:paraId="0F76E3B9" w14:textId="1B9BF8DF">
      <w:r>
        <w:t xml:space="preserve">The provision of these funds aims to </w:t>
      </w:r>
      <w:r w:rsidRPr="00CF46A8" w:rsidR="00CF46A8">
        <w:t xml:space="preserve">enhance clinical academic career-building capacity </w:t>
      </w:r>
      <w:r>
        <w:t>across the region, identifying a need of</w:t>
      </w:r>
      <w:r w:rsidRPr="00935255" w:rsidR="00935255">
        <w:t xml:space="preserve"> healthcare professionals from both medical and non-medical disciplines, to have protected time to develop their academic career in parallel with their clinical </w:t>
      </w:r>
      <w:r w:rsidR="00450057">
        <w:t>practice</w:t>
      </w:r>
      <w:r w:rsidRPr="00935255" w:rsidR="00935255">
        <w:t>. Specifically, allocated time to conceptuali</w:t>
      </w:r>
      <w:r w:rsidR="0092301D">
        <w:t>s</w:t>
      </w:r>
      <w:r w:rsidRPr="00935255" w:rsidR="00935255">
        <w:t xml:space="preserve">e and write high-quality funding applications is essential to be competitive for the NIHR </w:t>
      </w:r>
      <w:r w:rsidR="004B25F0">
        <w:t>c</w:t>
      </w:r>
      <w:r w:rsidRPr="00935255" w:rsidR="00935255">
        <w:t xml:space="preserve">areer </w:t>
      </w:r>
      <w:r w:rsidR="004B25F0">
        <w:t>d</w:t>
      </w:r>
      <w:r w:rsidRPr="00935255" w:rsidR="00935255">
        <w:t xml:space="preserve">evelopment </w:t>
      </w:r>
      <w:r w:rsidR="004B25F0">
        <w:t>f</w:t>
      </w:r>
      <w:r w:rsidRPr="00935255" w:rsidR="00935255">
        <w:t xml:space="preserve">unding schemes. </w:t>
      </w:r>
      <w:r w:rsidR="000315AA">
        <w:t>The scheme, therefore,</w:t>
      </w:r>
      <w:r w:rsidRPr="00935255" w:rsidR="00935255">
        <w:t xml:space="preserve"> directly address</w:t>
      </w:r>
      <w:r w:rsidR="004B25F0">
        <w:t>es</w:t>
      </w:r>
      <w:r w:rsidRPr="00935255" w:rsidR="00935255">
        <w:t xml:space="preserve"> this critical bottleneck by providing </w:t>
      </w:r>
      <w:r w:rsidR="000315AA">
        <w:t>these</w:t>
      </w:r>
      <w:r w:rsidRPr="00935255" w:rsidR="00935255">
        <w:t xml:space="preserve"> individuals dedicated time and space to draft competitive applications.</w:t>
      </w:r>
    </w:p>
    <w:p w:rsidRPr="006C1E80" w:rsidR="00DC549A" w:rsidP="00DC549A" w:rsidRDefault="00DC549A" w14:paraId="1147BFD0" w14:textId="77777777">
      <w:pPr>
        <w:rPr>
          <w:rFonts w:cstheme="minorHAnsi"/>
          <w:b/>
          <w:bCs/>
          <w:color w:val="000000" w:themeColor="text1"/>
          <w:u w:val="single"/>
        </w:rPr>
      </w:pPr>
      <w:r w:rsidRPr="006C1E80">
        <w:rPr>
          <w:rFonts w:cstheme="minorHAnsi"/>
          <w:b/>
          <w:bCs/>
          <w:color w:val="000000" w:themeColor="text1"/>
          <w:u w:val="single"/>
        </w:rPr>
        <w:t>Overview of the BRC</w:t>
      </w:r>
    </w:p>
    <w:p w:rsidRPr="006C1E80" w:rsidR="00DC549A" w:rsidP="546B1524" w:rsidRDefault="00DC549A" w14:paraId="08964710" w14:textId="77777777">
      <w:pPr>
        <w:rPr>
          <w:rFonts w:cs="Aptos" w:cstheme="minorAscii"/>
          <w:color w:val="000000" w:themeColor="text1"/>
        </w:rPr>
      </w:pPr>
      <w:r w:rsidRPr="5DE651A3" w:rsidR="00DC549A">
        <w:rPr>
          <w:rFonts w:cs="Aptos" w:cstheme="minorAscii"/>
          <w:color w:val="000000" w:themeColor="text1" w:themeTint="FF" w:themeShade="FF"/>
        </w:rPr>
        <w:t xml:space="preserve">The National Institute for Health </w:t>
      </w:r>
      <w:r w:rsidRPr="5DE651A3" w:rsidR="00DC549A">
        <w:rPr>
          <w:rFonts w:cs="Aptos" w:cstheme="minorAscii"/>
          <w:color w:val="000000" w:themeColor="text1" w:themeTint="FF" w:themeShade="FF"/>
        </w:rPr>
        <w:t xml:space="preserve">and Care </w:t>
      </w:r>
      <w:r w:rsidRPr="5DE651A3" w:rsidR="00DC549A">
        <w:rPr>
          <w:rFonts w:cs="Aptos" w:cstheme="minorAscii"/>
          <w:color w:val="000000" w:themeColor="text1" w:themeTint="FF" w:themeShade="FF"/>
        </w:rPr>
        <w:t>Research Biomedical Research Centre for Exeter (NIHR Exeter BRC) is a collaboration between University of Exeter (</w:t>
      </w:r>
      <w:r w:rsidRPr="5DE651A3" w:rsidR="00DC549A">
        <w:rPr>
          <w:rFonts w:cs="Aptos" w:cstheme="minorAscii"/>
          <w:color w:val="000000" w:themeColor="text1" w:themeTint="FF" w:themeShade="FF"/>
        </w:rPr>
        <w:t>UoE</w:t>
      </w:r>
      <w:r w:rsidRPr="5DE651A3" w:rsidR="00DC549A">
        <w:rPr>
          <w:rFonts w:cs="Aptos" w:cstheme="minorAscii"/>
          <w:color w:val="000000" w:themeColor="text1" w:themeTint="FF" w:themeShade="FF"/>
        </w:rPr>
        <w:t xml:space="preserve">), </w:t>
      </w:r>
      <w:r w:rsidRPr="5DE651A3" w:rsidR="00DC549A">
        <w:rPr>
          <w:rFonts w:cs="Aptos" w:cstheme="minorAscii"/>
          <w:color w:val="000000" w:themeColor="text1" w:themeTint="FF" w:themeShade="FF"/>
        </w:rPr>
        <w:t xml:space="preserve">The Royal Devon University Healthcare NHS Foundation Trust (Royal Devon), Royal Cornwall Hospital Trust (RCHT), Devon Partnership Trust (DPT), Cornwall Partnership Trust (CPT), Somerset </w:t>
      </w:r>
      <w:r w:rsidRPr="5DE651A3" w:rsidR="00DC549A">
        <w:rPr>
          <w:rFonts w:cs="Aptos" w:cstheme="minorAscii"/>
          <w:color w:val="000000" w:themeColor="text1" w:themeTint="FF" w:themeShade="FF"/>
        </w:rPr>
        <w:t xml:space="preserve">NHS </w:t>
      </w:r>
      <w:r w:rsidRPr="5DE651A3" w:rsidR="00DC549A">
        <w:rPr>
          <w:rFonts w:cs="Aptos" w:cstheme="minorAscii"/>
          <w:color w:val="000000" w:themeColor="text1" w:themeTint="FF" w:themeShade="FF"/>
        </w:rPr>
        <w:t xml:space="preserve">Foundation Trust (SFT) and St George’s University </w:t>
      </w:r>
      <w:r w:rsidRPr="5DE651A3" w:rsidR="00DC549A">
        <w:rPr>
          <w:rFonts w:cs="Aptos" w:cstheme="minorAscii"/>
          <w:color w:val="000000" w:themeColor="text1" w:themeTint="FF" w:themeShade="FF"/>
        </w:rPr>
        <w:t xml:space="preserve">Hospitals NHS </w:t>
      </w:r>
      <w:r w:rsidRPr="5DE651A3" w:rsidR="00DC549A">
        <w:rPr>
          <w:rFonts w:cs="Aptos" w:cstheme="minorAscii"/>
          <w:color w:val="000000" w:themeColor="text1" w:themeTint="FF" w:themeShade="FF"/>
        </w:rPr>
        <w:t xml:space="preserve">Foundation Trust. </w:t>
      </w:r>
    </w:p>
    <w:p w:rsidRPr="006C1E80" w:rsidR="00DC549A" w:rsidP="00DC549A" w:rsidRDefault="00DC549A" w14:paraId="0830E2A5" w14:textId="0D93ECAB">
      <w:pPr>
        <w:rPr>
          <w:rFonts w:cstheme="minorHAnsi"/>
          <w:color w:val="000000" w:themeColor="text1"/>
        </w:rPr>
      </w:pPr>
      <w:r w:rsidRPr="006C1E80">
        <w:rPr>
          <w:rFonts w:cstheme="minorHAnsi"/>
          <w:color w:val="000000" w:themeColor="text1"/>
        </w:rPr>
        <w:t xml:space="preserve">The first of its kind for the </w:t>
      </w:r>
      <w:proofErr w:type="gramStart"/>
      <w:r w:rsidRPr="006C1E80">
        <w:rPr>
          <w:rFonts w:cstheme="minorHAnsi"/>
          <w:color w:val="000000" w:themeColor="text1"/>
        </w:rPr>
        <w:t>South West</w:t>
      </w:r>
      <w:proofErr w:type="gramEnd"/>
      <w:r w:rsidRPr="006C1E80">
        <w:rPr>
          <w:rFonts w:cstheme="minorHAnsi"/>
          <w:color w:val="000000" w:themeColor="text1"/>
        </w:rPr>
        <w:t xml:space="preserve"> peninsula, its fundamental objective is to improve health outcomes for patients and the public by translating scientific breakthroughs into potential new treatments, diagnostics and medical technologies. The NIHR Exeter BRC create</w:t>
      </w:r>
      <w:r w:rsidR="007D2D1A">
        <w:rPr>
          <w:rFonts w:cstheme="minorHAnsi"/>
          <w:color w:val="000000" w:themeColor="text1"/>
        </w:rPr>
        <w:t>s</w:t>
      </w:r>
      <w:r w:rsidRPr="006C1E80">
        <w:rPr>
          <w:rFonts w:cstheme="minorHAnsi"/>
          <w:color w:val="000000" w:themeColor="text1"/>
        </w:rPr>
        <w:t xml:space="preserve"> an environment in the </w:t>
      </w:r>
      <w:proofErr w:type="gramStart"/>
      <w:r w:rsidRPr="006C1E80">
        <w:rPr>
          <w:rFonts w:cstheme="minorHAnsi"/>
          <w:color w:val="000000" w:themeColor="text1"/>
        </w:rPr>
        <w:t>South</w:t>
      </w:r>
      <w:r>
        <w:rPr>
          <w:rFonts w:cstheme="minorHAnsi"/>
          <w:color w:val="000000" w:themeColor="text1"/>
        </w:rPr>
        <w:t xml:space="preserve"> W</w:t>
      </w:r>
      <w:r w:rsidRPr="006C1E80">
        <w:rPr>
          <w:rFonts w:cstheme="minorHAnsi"/>
          <w:color w:val="000000" w:themeColor="text1"/>
        </w:rPr>
        <w:t>est</w:t>
      </w:r>
      <w:proofErr w:type="gramEnd"/>
      <w:r w:rsidRPr="006C1E80">
        <w:rPr>
          <w:rFonts w:cstheme="minorHAnsi"/>
          <w:color w:val="000000" w:themeColor="text1"/>
        </w:rPr>
        <w:t xml:space="preserve"> for world-leading researchers to thrive and contribute significantly to the local and national economy.  Further details of the NIHR Exeter BRC infrastructure can be found </w:t>
      </w:r>
      <w:hyperlink w:history="1" r:id="rId7">
        <w:r w:rsidRPr="00FC4064">
          <w:rPr>
            <w:rStyle w:val="Hyperlink"/>
          </w:rPr>
          <w:t>here</w:t>
        </w:r>
      </w:hyperlink>
      <w:r>
        <w:t>.</w:t>
      </w:r>
    </w:p>
    <w:p w:rsidRPr="006C1E80" w:rsidR="00DC549A" w:rsidP="00DC549A" w:rsidRDefault="00DC549A" w14:paraId="56737F66" w14:textId="77777777">
      <w:pPr>
        <w:rPr>
          <w:rFonts w:cstheme="minorHAnsi"/>
          <w:color w:val="000000" w:themeColor="text1"/>
        </w:rPr>
      </w:pPr>
      <w:r w:rsidRPr="006C1E80">
        <w:rPr>
          <w:rFonts w:cstheme="minorHAnsi"/>
          <w:color w:val="000000" w:themeColor="text1"/>
        </w:rPr>
        <w:t>The NIHR Exeter BRC focus</w:t>
      </w:r>
      <w:r>
        <w:rPr>
          <w:rFonts w:cstheme="minorHAnsi"/>
          <w:color w:val="000000" w:themeColor="text1"/>
        </w:rPr>
        <w:t>es</w:t>
      </w:r>
      <w:r w:rsidRPr="006C1E80">
        <w:rPr>
          <w:rFonts w:cstheme="minorHAnsi"/>
          <w:color w:val="000000" w:themeColor="text1"/>
        </w:rPr>
        <w:t xml:space="preserve"> on five major, complementary research themes:</w:t>
      </w:r>
    </w:p>
    <w:p w:rsidRPr="004B25F0" w:rsidR="00DC549A" w:rsidP="004B25F0" w:rsidRDefault="00DC549A" w14:paraId="27EB5362" w14:textId="7EF86276">
      <w:pPr>
        <w:pStyle w:val="ListParagraph"/>
        <w:numPr>
          <w:ilvl w:val="0"/>
          <w:numId w:val="1"/>
        </w:numPr>
        <w:spacing w:before="100" w:beforeAutospacing="1" w:after="100" w:afterAutospacing="1" w:line="240" w:lineRule="auto"/>
        <w:contextualSpacing w:val="0"/>
        <w:rPr>
          <w:rFonts w:cstheme="minorHAnsi"/>
          <w:color w:val="000000" w:themeColor="text1"/>
        </w:rPr>
      </w:pPr>
      <w:r w:rsidRPr="006C1E80">
        <w:rPr>
          <w:rFonts w:cstheme="minorHAnsi"/>
          <w:b/>
          <w:bCs/>
          <w:color w:val="000000" w:themeColor="text1"/>
        </w:rPr>
        <w:t>Neurodegeneration</w:t>
      </w:r>
      <w:r w:rsidRPr="006C1E80">
        <w:rPr>
          <w:rFonts w:cstheme="minorHAnsi"/>
          <w:color w:val="000000" w:themeColor="text1"/>
        </w:rPr>
        <w:t xml:space="preserve">: We </w:t>
      </w:r>
      <w:r w:rsidRPr="004B25F0">
        <w:rPr>
          <w:rFonts w:cstheme="minorHAnsi"/>
          <w:color w:val="000000" w:themeColor="text1"/>
        </w:rPr>
        <w:t>find and test new, better drugs that prevent and treat major brain conditions in older adults such as dementia and Parkinson’s disease.</w:t>
      </w:r>
    </w:p>
    <w:p w:rsidRPr="006C1E80" w:rsidR="00DC549A" w:rsidP="00DC549A" w:rsidRDefault="00DC549A" w14:paraId="09EA9C97" w14:textId="19E654FC">
      <w:pPr>
        <w:pStyle w:val="ListParagraph"/>
        <w:numPr>
          <w:ilvl w:val="0"/>
          <w:numId w:val="1"/>
        </w:numPr>
        <w:spacing w:before="100" w:beforeAutospacing="1" w:after="100" w:afterAutospacing="1" w:line="240" w:lineRule="auto"/>
        <w:contextualSpacing w:val="0"/>
        <w:rPr>
          <w:rFonts w:cstheme="minorHAnsi"/>
          <w:color w:val="000000" w:themeColor="text1"/>
        </w:rPr>
      </w:pPr>
      <w:r w:rsidRPr="006C1E80">
        <w:rPr>
          <w:rFonts w:cstheme="minorHAnsi"/>
          <w:b/>
          <w:bCs/>
          <w:color w:val="000000" w:themeColor="text1"/>
        </w:rPr>
        <w:t>Rehabilitation</w:t>
      </w:r>
      <w:r w:rsidRPr="006C1E80">
        <w:rPr>
          <w:rFonts w:cstheme="minorHAnsi"/>
          <w:color w:val="000000" w:themeColor="text1"/>
        </w:rPr>
        <w:t>: We use exciting new approaches to help older people to recover from illness or manage their long-term conditions like dementia and arthritis. This will include using technology to improve movement, maintain brain health and prevent falls.</w:t>
      </w:r>
    </w:p>
    <w:p w:rsidRPr="006C1E80" w:rsidR="00DC549A" w:rsidP="00DC549A" w:rsidRDefault="00DC549A" w14:paraId="0885F2FF" w14:textId="345714CD">
      <w:pPr>
        <w:pStyle w:val="ListParagraph"/>
        <w:numPr>
          <w:ilvl w:val="0"/>
          <w:numId w:val="1"/>
        </w:numPr>
        <w:spacing w:before="100" w:beforeAutospacing="1" w:after="100" w:afterAutospacing="1" w:line="240" w:lineRule="auto"/>
        <w:contextualSpacing w:val="0"/>
        <w:rPr>
          <w:rFonts w:cstheme="minorHAnsi"/>
          <w:color w:val="000000" w:themeColor="text1"/>
        </w:rPr>
      </w:pPr>
      <w:r w:rsidRPr="006C1E80">
        <w:rPr>
          <w:rFonts w:cstheme="minorHAnsi"/>
          <w:b/>
          <w:bCs/>
          <w:color w:val="000000" w:themeColor="text1"/>
        </w:rPr>
        <w:t>Diabetes</w:t>
      </w:r>
      <w:r w:rsidRPr="006C1E80">
        <w:rPr>
          <w:rFonts w:cstheme="minorHAnsi"/>
          <w:color w:val="000000" w:themeColor="text1"/>
        </w:rPr>
        <w:t>: We improve the way diabetes is diagnosed and treated, and we will explore how to help those most at risk of developing the disease.</w:t>
      </w:r>
    </w:p>
    <w:p w:rsidRPr="006C1E80" w:rsidR="00DC549A" w:rsidP="00DC549A" w:rsidRDefault="00DC549A" w14:paraId="15C7E593" w14:textId="4A1271ED">
      <w:pPr>
        <w:pStyle w:val="ListParagraph"/>
        <w:numPr>
          <w:ilvl w:val="0"/>
          <w:numId w:val="1"/>
        </w:numPr>
        <w:spacing w:before="100" w:beforeAutospacing="1" w:after="100" w:afterAutospacing="1" w:line="240" w:lineRule="auto"/>
        <w:contextualSpacing w:val="0"/>
        <w:rPr>
          <w:rFonts w:cstheme="minorHAnsi"/>
          <w:color w:val="000000" w:themeColor="text1"/>
        </w:rPr>
      </w:pPr>
      <w:r w:rsidRPr="006C1E80">
        <w:rPr>
          <w:rFonts w:cstheme="minorHAnsi"/>
          <w:b/>
          <w:bCs/>
          <w:color w:val="000000" w:themeColor="text1"/>
        </w:rPr>
        <w:t>Genetics and Genomics</w:t>
      </w:r>
      <w:r w:rsidRPr="006C1E80">
        <w:rPr>
          <w:rFonts w:cstheme="minorHAnsi"/>
          <w:color w:val="000000" w:themeColor="text1"/>
        </w:rPr>
        <w:t>: We unlock the power of genetics, using it to improve diagnosis of rare illnesses in children and rare cancers, and to create treatments for common diseases that can be tailored to different people based on their unique genetic profile.</w:t>
      </w:r>
    </w:p>
    <w:p w:rsidR="00DC549A" w:rsidP="00DC549A" w:rsidRDefault="00DC549A" w14:paraId="30BEF013" w14:textId="3B8B5CF9">
      <w:pPr>
        <w:pStyle w:val="ListParagraph"/>
        <w:numPr>
          <w:ilvl w:val="0"/>
          <w:numId w:val="1"/>
        </w:numPr>
        <w:spacing w:before="100" w:beforeAutospacing="1" w:after="100" w:afterAutospacing="1" w:line="240" w:lineRule="auto"/>
        <w:contextualSpacing w:val="0"/>
        <w:rPr>
          <w:rFonts w:cstheme="minorHAnsi"/>
          <w:color w:val="000000" w:themeColor="text1"/>
        </w:rPr>
      </w:pPr>
      <w:r w:rsidRPr="006C1E80">
        <w:rPr>
          <w:rFonts w:cstheme="minorHAnsi"/>
          <w:b/>
          <w:bCs/>
          <w:color w:val="000000" w:themeColor="text1"/>
        </w:rPr>
        <w:lastRenderedPageBreak/>
        <w:t>Clinical Mycology</w:t>
      </w:r>
      <w:r w:rsidRPr="006C1E80">
        <w:rPr>
          <w:rFonts w:cstheme="minorHAnsi"/>
          <w:color w:val="000000" w:themeColor="text1"/>
        </w:rPr>
        <w:t>: We seek better treatments to prevent and manage fungal infections that are common in the UK and understand better how fungi become resistant to drug treatments.</w:t>
      </w:r>
    </w:p>
    <w:p w:rsidRPr="002005DE" w:rsidR="00921467" w:rsidP="00DC549A" w:rsidRDefault="003B252A" w14:paraId="5EB5B218" w14:textId="28147E85">
      <w:pPr>
        <w:rPr>
          <w:rFonts w:cstheme="minorHAnsi"/>
          <w:color w:val="000000" w:themeColor="text1"/>
        </w:rPr>
      </w:pPr>
      <w:r w:rsidRPr="002005DE">
        <w:rPr>
          <w:rFonts w:cstheme="minorHAnsi"/>
          <w:color w:val="000000" w:themeColor="text1"/>
        </w:rPr>
        <w:t xml:space="preserve">In addition, we aim to build capacity in other areas </w:t>
      </w:r>
      <w:r w:rsidR="00B13405">
        <w:rPr>
          <w:rFonts w:cstheme="minorHAnsi"/>
          <w:color w:val="000000" w:themeColor="text1"/>
        </w:rPr>
        <w:t>including</w:t>
      </w:r>
      <w:r w:rsidRPr="002005DE" w:rsidR="00B13405">
        <w:rPr>
          <w:rFonts w:cstheme="minorHAnsi"/>
          <w:color w:val="000000" w:themeColor="text1"/>
        </w:rPr>
        <w:t xml:space="preserve"> </w:t>
      </w:r>
      <w:r w:rsidRPr="002005DE">
        <w:rPr>
          <w:rFonts w:cstheme="minorHAnsi"/>
          <w:color w:val="000000" w:themeColor="text1"/>
        </w:rPr>
        <w:t>respiratory medicine, psychiatry and surgery. We also encourage applications from research areas that are complementary to our five core research themes, such as microbiology (aligning with clinical mycology) and geriatrics (aligning with rehabilitation). This is not an exhaustive list so please do get in touch to discuss the fit of your research area ahead of submitting your application.</w:t>
      </w:r>
      <w:r w:rsidRPr="001059EF">
        <w:rPr>
          <w:rFonts w:cstheme="minorHAnsi"/>
          <w:color w:val="000000" w:themeColor="text1"/>
        </w:rPr>
        <w:t> </w:t>
      </w:r>
    </w:p>
    <w:p w:rsidR="00E1585F" w:rsidRDefault="00E1585F" w14:paraId="0E87BBEC" w14:textId="77777777"/>
    <w:p w:rsidRPr="00F31C3E" w:rsidR="00DC549A" w:rsidRDefault="00DC549A" w14:paraId="35EA4CE5" w14:textId="56894775">
      <w:pPr>
        <w:rPr>
          <w:b/>
          <w:bCs/>
          <w:u w:val="single"/>
        </w:rPr>
      </w:pPr>
      <w:r w:rsidRPr="00F31C3E">
        <w:rPr>
          <w:b/>
          <w:bCs/>
          <w:u w:val="single"/>
        </w:rPr>
        <w:t>About the Pre-Application Support Fund</w:t>
      </w:r>
    </w:p>
    <w:p w:rsidR="002E2B39" w:rsidRDefault="005245AF" w14:paraId="53B862A1" w14:textId="1E5274DC">
      <w:r w:rsidRPr="005245AF">
        <w:t xml:space="preserve">We recognise the need to adopt a flexible approach to meet your </w:t>
      </w:r>
      <w:r w:rsidR="00FA45D0">
        <w:t>individua</w:t>
      </w:r>
      <w:r w:rsidR="0004197F">
        <w:t xml:space="preserve">l </w:t>
      </w:r>
      <w:r w:rsidRPr="005245AF">
        <w:t xml:space="preserve">requirements.  </w:t>
      </w:r>
      <w:r w:rsidR="004A2197">
        <w:t>Funding can be requested for up to 6 months</w:t>
      </w:r>
      <w:r w:rsidR="002627AA">
        <w:t xml:space="preserve">, with a maximum </w:t>
      </w:r>
      <w:r w:rsidR="00E84898">
        <w:t>of 0.5 FTE</w:t>
      </w:r>
      <w:r>
        <w:t xml:space="preserve"> from the award start date, with flexibility within that period for when funding is required</w:t>
      </w:r>
      <w:r w:rsidR="00E84898">
        <w:t xml:space="preserve">. </w:t>
      </w:r>
      <w:r w:rsidR="004E0717">
        <w:t xml:space="preserve">For example, you may want to protect </w:t>
      </w:r>
      <w:r w:rsidR="005E3B60">
        <w:t xml:space="preserve">two days a week over a </w:t>
      </w:r>
      <w:r w:rsidR="005E6F99">
        <w:t>4-month</w:t>
      </w:r>
      <w:r w:rsidR="005E3B60">
        <w:t xml:space="preserve"> period to prepare an application. </w:t>
      </w:r>
    </w:p>
    <w:p w:rsidR="005E6F99" w:rsidRDefault="005E6F99" w14:paraId="68854180" w14:textId="53817808">
      <w:r>
        <w:t xml:space="preserve">In addition to </w:t>
      </w:r>
      <w:r w:rsidR="00FA45D0">
        <w:t xml:space="preserve">the contribution of funds to buy out the necessary time to </w:t>
      </w:r>
      <w:r w:rsidR="00173E20">
        <w:t>prepare a competitive NIHR career development scheme application, the funds outlined below are also available to apply for.</w:t>
      </w:r>
      <w:r w:rsidR="00FD4119">
        <w:t xml:space="preserve"> Please refer to appendix 1 </w:t>
      </w:r>
      <w:r w:rsidR="00C42AE6">
        <w:t>for guidance on</w:t>
      </w:r>
      <w:r w:rsidR="001F3DC3">
        <w:t xml:space="preserve"> </w:t>
      </w:r>
      <w:r w:rsidR="00FB147B">
        <w:t>costings.</w:t>
      </w:r>
    </w:p>
    <w:p w:rsidR="00D42995" w:rsidP="00D42995" w:rsidRDefault="00D42995" w14:paraId="19F2BD62" w14:textId="5C2EB597">
      <w:pPr>
        <w:pStyle w:val="ListParagraph"/>
        <w:numPr>
          <w:ilvl w:val="0"/>
          <w:numId w:val="2"/>
        </w:numPr>
      </w:pPr>
      <w:r>
        <w:t xml:space="preserve">Up to £2,500 to support training </w:t>
      </w:r>
    </w:p>
    <w:p w:rsidR="00D42995" w:rsidP="00D42995" w:rsidRDefault="00FA5CD5" w14:paraId="22F54785" w14:textId="3492D662">
      <w:pPr>
        <w:pStyle w:val="ListParagraph"/>
        <w:numPr>
          <w:ilvl w:val="0"/>
          <w:numId w:val="2"/>
        </w:numPr>
      </w:pPr>
      <w:r>
        <w:t xml:space="preserve">Up to </w:t>
      </w:r>
      <w:r w:rsidR="00D42995">
        <w:t>£1,000 for supervisory and mentoring input</w:t>
      </w:r>
    </w:p>
    <w:p w:rsidR="00D42995" w:rsidP="00D42995" w:rsidRDefault="00FA5CD5" w14:paraId="2943A46A" w14:textId="4DA30B5E">
      <w:pPr>
        <w:pStyle w:val="ListParagraph"/>
        <w:numPr>
          <w:ilvl w:val="0"/>
          <w:numId w:val="2"/>
        </w:numPr>
      </w:pPr>
      <w:r>
        <w:t xml:space="preserve">Up to </w:t>
      </w:r>
      <w:r w:rsidR="00D42995">
        <w:t>£1,000 for Patient and Public Involvement and Engagement (including funds to support accessibility needs for public collaborators)</w:t>
      </w:r>
    </w:p>
    <w:p w:rsidR="00D42995" w:rsidP="00D42995" w:rsidRDefault="00FA5CD5" w14:paraId="14FBFB95" w14:textId="335936B1">
      <w:pPr>
        <w:pStyle w:val="ListParagraph"/>
        <w:numPr>
          <w:ilvl w:val="0"/>
          <w:numId w:val="2"/>
        </w:numPr>
      </w:pPr>
      <w:r>
        <w:t xml:space="preserve">Up to £1,500 to support accessibility requirements </w:t>
      </w:r>
    </w:p>
    <w:p w:rsidR="00BB2DE5" w:rsidRDefault="004B23C1" w14:paraId="69009383" w14:textId="2D26B1E5">
      <w:r>
        <w:t>All costs requested should be specific to preparing your future application for an NIHR career development scheme</w:t>
      </w:r>
      <w:r w:rsidR="003929CE">
        <w:t xml:space="preserve">. A </w:t>
      </w:r>
      <w:r w:rsidR="00914B41">
        <w:t>brief</w:t>
      </w:r>
      <w:r w:rsidR="003929CE">
        <w:t xml:space="preserve"> justification of how requested costs will enable this should be provided in the application form.</w:t>
      </w:r>
      <w:r w:rsidR="00EA19F3">
        <w:t xml:space="preserve"> </w:t>
      </w:r>
      <w:r w:rsidR="00BB2DE5">
        <w:t xml:space="preserve">It should be noted that any support requests, including a contribution towards salary costs, should be completed during this </w:t>
      </w:r>
      <w:proofErr w:type="gramStart"/>
      <w:r w:rsidR="00BB2DE5">
        <w:t>time period</w:t>
      </w:r>
      <w:proofErr w:type="gramEnd"/>
      <w:r w:rsidR="00BB2DE5">
        <w:t>.</w:t>
      </w:r>
    </w:p>
    <w:p w:rsidR="00DE207B" w:rsidRDefault="00EA19F3" w14:paraId="33B65081" w14:textId="3CE8D64F">
      <w:r w:rsidRPr="0095461F">
        <w:t xml:space="preserve">Awardees will become part of the </w:t>
      </w:r>
      <w:r w:rsidR="00813A5D">
        <w:t xml:space="preserve">NIHR </w:t>
      </w:r>
      <w:r w:rsidRPr="0095461F">
        <w:t>Exeter BRC community where support will continue, and regular contact maintained to monitor career development and the outcome of submitted applications.</w:t>
      </w:r>
      <w:r>
        <w:t xml:space="preserve"> </w:t>
      </w:r>
      <w:r w:rsidRPr="00462DF4" w:rsidR="00462DF4">
        <w:t>To complement the support offered by the BRC, additional training opportunities will be available across our Exeter NIHR infrastructure group for academic career development. We will also provide awardees with a mentor to support the development of writing their fellowship application.</w:t>
      </w:r>
    </w:p>
    <w:p w:rsidRPr="007C519F" w:rsidR="00DC549A" w:rsidRDefault="00DC549A" w14:paraId="21ADB427" w14:textId="4BE170DD">
      <w:pPr>
        <w:rPr>
          <w:b/>
          <w:bCs/>
          <w:u w:val="single"/>
        </w:rPr>
      </w:pPr>
      <w:r w:rsidRPr="007C519F">
        <w:rPr>
          <w:b/>
          <w:bCs/>
          <w:u w:val="single"/>
        </w:rPr>
        <w:t xml:space="preserve">Expectation </w:t>
      </w:r>
    </w:p>
    <w:p w:rsidR="00FE06F5" w:rsidRDefault="00611672" w14:paraId="3826B4E2" w14:textId="669683D8">
      <w:r>
        <w:t>It is expected that awardees</w:t>
      </w:r>
      <w:r w:rsidR="00067D1F">
        <w:t xml:space="preserve"> submit their NIHR career development scheme application within 6 months after the funding period has ended</w:t>
      </w:r>
      <w:r w:rsidR="00173211">
        <w:t>, and open lines of communication maintained with the NIHR Exeter BRC to provide updates on application status and outcome.</w:t>
      </w:r>
    </w:p>
    <w:p w:rsidRPr="007C519F" w:rsidR="00334CA3" w:rsidRDefault="00334CA3" w14:paraId="112A0B42" w14:textId="30E0B905">
      <w:pPr>
        <w:rPr>
          <w:b/>
          <w:bCs/>
          <w:u w:val="single"/>
        </w:rPr>
      </w:pPr>
      <w:r w:rsidRPr="007C519F">
        <w:rPr>
          <w:b/>
          <w:bCs/>
          <w:u w:val="single"/>
        </w:rPr>
        <w:t xml:space="preserve">Eligibility </w:t>
      </w:r>
      <w:r w:rsidR="0032460D">
        <w:rPr>
          <w:b/>
          <w:bCs/>
          <w:u w:val="single"/>
        </w:rPr>
        <w:t>Criteria</w:t>
      </w:r>
    </w:p>
    <w:p w:rsidRPr="008B2034" w:rsidR="00593601" w:rsidP="00593601" w:rsidRDefault="00593601" w14:paraId="6994915D" w14:textId="28273AD3">
      <w:r w:rsidRPr="5DE651A3" w:rsidR="00593601">
        <w:rPr>
          <w:rFonts w:cs="Aptos" w:cstheme="minorAscii"/>
        </w:rPr>
        <w:t>T</w:t>
      </w:r>
      <w:r w:rsidR="00593601">
        <w:rPr/>
        <w:t xml:space="preserve">hese fellowships are aimed at </w:t>
      </w:r>
      <w:r w:rsidR="007D58E8">
        <w:rPr/>
        <w:t>registered healthcare professionals</w:t>
      </w:r>
      <w:r w:rsidR="00593601">
        <w:rPr/>
        <w:t xml:space="preserve"> in </w:t>
      </w:r>
      <w:r w:rsidR="00593601">
        <w:rPr/>
        <w:t>medicine</w:t>
      </w:r>
      <w:r w:rsidR="00593601">
        <w:rPr/>
        <w:t>, nursing, midwifery, allied health profession</w:t>
      </w:r>
      <w:r w:rsidR="00593601">
        <w:rPr/>
        <w:t>s</w:t>
      </w:r>
      <w:r w:rsidR="00F90648">
        <w:rPr/>
        <w:t xml:space="preserve"> (AHPs)</w:t>
      </w:r>
      <w:r w:rsidR="00593601">
        <w:rPr/>
        <w:t>, healthcare scien</w:t>
      </w:r>
      <w:r w:rsidR="00593601">
        <w:rPr/>
        <w:t>ces</w:t>
      </w:r>
      <w:r w:rsidR="00593601">
        <w:rPr/>
        <w:t>, pharmacy and psycholog</w:t>
      </w:r>
      <w:r w:rsidR="00593601">
        <w:rPr/>
        <w:t>y</w:t>
      </w:r>
      <w:r w:rsidR="00593601">
        <w:rPr/>
        <w:t xml:space="preserve"> roles</w:t>
      </w:r>
      <w:r w:rsidRPr="5DE651A3" w:rsidR="008F5C16">
        <w:rPr>
          <w:rFonts w:cs="Aptos" w:cstheme="minorAscii"/>
        </w:rPr>
        <w:t xml:space="preserve"> employed by a </w:t>
      </w:r>
      <w:r w:rsidRPr="5DE651A3" w:rsidR="008F5C16">
        <w:rPr>
          <w:rFonts w:cs="Aptos" w:cstheme="minorAscii"/>
        </w:rPr>
        <w:t>partner NHS Trust</w:t>
      </w:r>
      <w:r w:rsidRPr="5DE651A3" w:rsidR="008F5C16">
        <w:rPr>
          <w:rFonts w:cs="Aptos" w:cstheme="minorAscii"/>
        </w:rPr>
        <w:t xml:space="preserve"> of the NIHR Exeter BRC</w:t>
      </w:r>
      <w:r w:rsidRPr="5DE651A3" w:rsidR="00807D21">
        <w:rPr>
          <w:rFonts w:cs="Aptos" w:cstheme="minorAscii"/>
        </w:rPr>
        <w:t xml:space="preserve"> (</w:t>
      </w:r>
      <w:r w:rsidRPr="5DE651A3" w:rsidR="00807D21">
        <w:rPr>
          <w:rFonts w:cs="Aptos" w:cstheme="minorAscii"/>
        </w:rPr>
        <w:t>part- or full-time</w:t>
      </w:r>
      <w:r w:rsidRPr="5DE651A3" w:rsidR="00807D21">
        <w:rPr>
          <w:rFonts w:cs="Aptos" w:cstheme="minorAscii"/>
        </w:rPr>
        <w:t>).</w:t>
      </w:r>
      <w:r w:rsidR="008B2034">
        <w:rPr/>
        <w:t xml:space="preserve"> </w:t>
      </w:r>
      <w:r w:rsidR="63F9DA6E">
        <w:rPr/>
        <w:t xml:space="preserve">Candidates employed by the St Georges University Trust can only </w:t>
      </w:r>
      <w:r w:rsidR="03A4C63C">
        <w:rPr/>
        <w:t xml:space="preserve">apply </w:t>
      </w:r>
      <w:r w:rsidR="3E2B8517">
        <w:rPr/>
        <w:t xml:space="preserve">when their scope of research falls </w:t>
      </w:r>
      <w:r w:rsidR="03A4C63C">
        <w:rPr/>
        <w:t xml:space="preserve">within the Clinical Mycology theme. </w:t>
      </w:r>
      <w:r w:rsidR="00593601">
        <w:rPr/>
        <w:t>P</w:t>
      </w:r>
      <w:r w:rsidRPr="5DE651A3" w:rsidR="00593601">
        <w:rPr>
          <w:rFonts w:cs="Aptos" w:cstheme="minorAscii"/>
        </w:rPr>
        <w:t xml:space="preserve">rospective candidates </w:t>
      </w:r>
      <w:r w:rsidRPr="5DE651A3" w:rsidR="001A5ADC">
        <w:rPr>
          <w:rFonts w:cs="Aptos" w:cstheme="minorAscii"/>
        </w:rPr>
        <w:t xml:space="preserve">must be contracted for the duration of the award and </w:t>
      </w:r>
      <w:r w:rsidRPr="5DE651A3" w:rsidR="00593601">
        <w:rPr>
          <w:rFonts w:cs="Aptos" w:cstheme="minorAscii"/>
        </w:rPr>
        <w:t xml:space="preserve">are expected to continue with </w:t>
      </w:r>
      <w:r w:rsidRPr="5DE651A3" w:rsidR="00593601">
        <w:rPr>
          <w:rFonts w:cs="Aptos" w:cstheme="minorAscii"/>
        </w:rPr>
        <w:t xml:space="preserve">elements of their current clinical activities alongside the activities as proposed in </w:t>
      </w:r>
      <w:r w:rsidRPr="5DE651A3" w:rsidR="007D58E8">
        <w:rPr>
          <w:rFonts w:cs="Aptos" w:cstheme="minorAscii"/>
        </w:rPr>
        <w:t>this</w:t>
      </w:r>
      <w:r w:rsidRPr="5DE651A3" w:rsidR="00593601">
        <w:rPr>
          <w:rFonts w:cs="Aptos" w:cstheme="minorAscii"/>
        </w:rPr>
        <w:t xml:space="preserve"> application. </w:t>
      </w:r>
    </w:p>
    <w:p w:rsidR="00856930" w:rsidP="00856930" w:rsidRDefault="00856930" w14:paraId="255E1BBA" w14:textId="59997567">
      <w:r w:rsidRPr="007C519F">
        <w:t>We will actively encourage and prioritise applications from disciplines (including nurses, AHPs, pharmacists and healthcare scientists) and demographics underrepresented in research.</w:t>
      </w:r>
    </w:p>
    <w:p w:rsidRPr="00B15D09" w:rsidR="00593601" w:rsidP="00593601" w:rsidRDefault="00593601" w14:paraId="332355E2" w14:textId="6F22E77D">
      <w:r w:rsidRPr="00013F6B">
        <w:rPr>
          <w:rFonts w:cstheme="minorHAnsi"/>
        </w:rPr>
        <w:t xml:space="preserve">We expect applicants to have discussed their application with their </w:t>
      </w:r>
      <w:r w:rsidR="0023176D">
        <w:rPr>
          <w:rFonts w:cstheme="minorHAnsi"/>
        </w:rPr>
        <w:t xml:space="preserve">Head of Department, Senior Manager or </w:t>
      </w:r>
      <w:r w:rsidRPr="00013F6B">
        <w:rPr>
          <w:rFonts w:cstheme="minorHAnsi"/>
        </w:rPr>
        <w:t xml:space="preserve">clinical director/lead or postgraduate dean </w:t>
      </w:r>
      <w:r w:rsidR="00237720">
        <w:rPr>
          <w:rFonts w:cstheme="minorHAnsi"/>
        </w:rPr>
        <w:t xml:space="preserve">if applicable with </w:t>
      </w:r>
      <w:r w:rsidRPr="00013F6B">
        <w:rPr>
          <w:rFonts w:cstheme="minorHAnsi"/>
        </w:rPr>
        <w:t xml:space="preserve">confirmation that, if successful, they would be released from </w:t>
      </w:r>
      <w:r w:rsidR="003827F6">
        <w:rPr>
          <w:rFonts w:cstheme="minorHAnsi"/>
        </w:rPr>
        <w:t>their current position for the requested time</w:t>
      </w:r>
      <w:r w:rsidRPr="00013F6B">
        <w:rPr>
          <w:rFonts w:cstheme="minorHAnsi"/>
        </w:rPr>
        <w:t xml:space="preserve"> to enable them to </w:t>
      </w:r>
      <w:r w:rsidR="00237720">
        <w:rPr>
          <w:rFonts w:cstheme="minorHAnsi"/>
        </w:rPr>
        <w:t>write a competitive NIHR career development scheme application.</w:t>
      </w:r>
      <w:r>
        <w:rPr>
          <w:rFonts w:cstheme="minorHAnsi"/>
        </w:rPr>
        <w:t xml:space="preserve"> </w:t>
      </w:r>
    </w:p>
    <w:p w:rsidRPr="00237720" w:rsidR="00593601" w:rsidP="006A24F8" w:rsidRDefault="00593601" w14:paraId="302DD6C2" w14:textId="29EC8DA7">
      <w:pPr>
        <w:rPr>
          <w:rFonts w:cstheme="minorHAnsi"/>
        </w:rPr>
      </w:pPr>
      <w:r w:rsidRPr="006C1E80">
        <w:rPr>
          <w:rFonts w:cstheme="minorHAnsi"/>
        </w:rPr>
        <w:t xml:space="preserve">We expect applicants to </w:t>
      </w:r>
      <w:r>
        <w:rPr>
          <w:rFonts w:cstheme="minorHAnsi"/>
        </w:rPr>
        <w:t xml:space="preserve">meet the following </w:t>
      </w:r>
      <w:r w:rsidR="00237720">
        <w:rPr>
          <w:rFonts w:cstheme="minorHAnsi"/>
        </w:rPr>
        <w:t xml:space="preserve">essential </w:t>
      </w:r>
      <w:r>
        <w:rPr>
          <w:rFonts w:cstheme="minorHAnsi"/>
        </w:rPr>
        <w:t>criteria</w:t>
      </w:r>
      <w:r w:rsidRPr="006C1E80">
        <w:rPr>
          <w:rFonts w:cstheme="minorHAnsi"/>
        </w:rPr>
        <w:t>:</w:t>
      </w:r>
    </w:p>
    <w:p w:rsidR="00752BBA" w:rsidP="00534009" w:rsidRDefault="00F16042" w14:paraId="7F6FF5D0" w14:textId="63BC899B">
      <w:pPr>
        <w:pStyle w:val="ListParagraph"/>
        <w:numPr>
          <w:ilvl w:val="0"/>
          <w:numId w:val="4"/>
        </w:numPr>
        <w:spacing w:before="100" w:beforeAutospacing="1" w:after="100" w:afterAutospacing="1" w:line="240" w:lineRule="auto"/>
        <w:contextualSpacing w:val="0"/>
        <w:rPr>
          <w:rFonts w:cstheme="minorHAnsi"/>
        </w:rPr>
      </w:pPr>
      <w:r>
        <w:rPr>
          <w:rFonts w:cstheme="minorHAnsi"/>
        </w:rPr>
        <w:t>Y</w:t>
      </w:r>
      <w:r w:rsidR="000152FE">
        <w:rPr>
          <w:rFonts w:cstheme="minorHAnsi"/>
        </w:rPr>
        <w:t xml:space="preserve">ou must hold a relevant </w:t>
      </w:r>
      <w:r w:rsidRPr="00C8653F" w:rsidR="00534009">
        <w:rPr>
          <w:rFonts w:cstheme="minorHAnsi"/>
        </w:rPr>
        <w:t xml:space="preserve">research </w:t>
      </w:r>
      <w:r>
        <w:rPr>
          <w:rFonts w:cstheme="minorHAnsi"/>
        </w:rPr>
        <w:t xml:space="preserve">degree or </w:t>
      </w:r>
      <w:r w:rsidRPr="00C8653F" w:rsidR="00534009">
        <w:rPr>
          <w:rFonts w:cstheme="minorHAnsi"/>
        </w:rPr>
        <w:t>doctorate (PhD, MD, DPhil)</w:t>
      </w:r>
      <w:r>
        <w:rPr>
          <w:rFonts w:cstheme="minorHAnsi"/>
        </w:rPr>
        <w:t xml:space="preserve"> depending on</w:t>
      </w:r>
      <w:r w:rsidR="000B17BC">
        <w:rPr>
          <w:rFonts w:cstheme="minorHAnsi"/>
        </w:rPr>
        <w:t xml:space="preserve"> </w:t>
      </w:r>
      <w:r>
        <w:rPr>
          <w:rFonts w:cstheme="minorHAnsi"/>
        </w:rPr>
        <w:t xml:space="preserve">the level of fellowship you are aiming for. </w:t>
      </w:r>
    </w:p>
    <w:p w:rsidR="00F16042" w:rsidP="00534009" w:rsidRDefault="00534009" w14:paraId="27F43233" w14:textId="77777777">
      <w:pPr>
        <w:pStyle w:val="ListParagraph"/>
        <w:numPr>
          <w:ilvl w:val="0"/>
          <w:numId w:val="4"/>
        </w:numPr>
        <w:spacing w:before="100" w:beforeAutospacing="1" w:after="100" w:afterAutospacing="1" w:line="240" w:lineRule="auto"/>
        <w:contextualSpacing w:val="0"/>
        <w:rPr>
          <w:rFonts w:cstheme="minorHAnsi"/>
        </w:rPr>
      </w:pPr>
      <w:r w:rsidRPr="00BD2FD6">
        <w:rPr>
          <w:rFonts w:cstheme="minorHAnsi"/>
        </w:rPr>
        <w:t xml:space="preserve">Demonstrable commitment </w:t>
      </w:r>
      <w:r w:rsidR="00F16042">
        <w:rPr>
          <w:rFonts w:cstheme="minorHAnsi"/>
        </w:rPr>
        <w:t xml:space="preserve">to pursuing a clinical academic career. </w:t>
      </w:r>
    </w:p>
    <w:p w:rsidRPr="006C1E80" w:rsidR="00534009" w:rsidP="00534009" w:rsidRDefault="00534009" w14:paraId="1B643354" w14:textId="4278F602">
      <w:pPr>
        <w:pStyle w:val="ListParagraph"/>
        <w:numPr>
          <w:ilvl w:val="0"/>
          <w:numId w:val="4"/>
        </w:numPr>
        <w:spacing w:before="100" w:beforeAutospacing="1" w:after="100" w:afterAutospacing="1" w:line="240" w:lineRule="auto"/>
        <w:contextualSpacing w:val="0"/>
        <w:rPr>
          <w:rFonts w:cstheme="minorHAnsi"/>
        </w:rPr>
      </w:pPr>
      <w:r w:rsidRPr="006C1E80">
        <w:rPr>
          <w:rFonts w:cstheme="minorHAnsi"/>
        </w:rPr>
        <w:t xml:space="preserve">Evidence of research activity and </w:t>
      </w:r>
      <w:r>
        <w:rPr>
          <w:rFonts w:cstheme="minorHAnsi"/>
        </w:rPr>
        <w:t xml:space="preserve">original research </w:t>
      </w:r>
      <w:r w:rsidRPr="006C1E80">
        <w:rPr>
          <w:rFonts w:cstheme="minorHAnsi"/>
        </w:rPr>
        <w:t>publication</w:t>
      </w:r>
      <w:r>
        <w:rPr>
          <w:rFonts w:cstheme="minorHAnsi"/>
        </w:rPr>
        <w:t>s in peer-reviewed journals</w:t>
      </w:r>
      <w:r w:rsidR="00F16042">
        <w:rPr>
          <w:rFonts w:cstheme="minorHAnsi"/>
        </w:rPr>
        <w:t xml:space="preserve"> when aiming for </w:t>
      </w:r>
      <w:r w:rsidR="003D405C">
        <w:rPr>
          <w:rFonts w:cstheme="minorHAnsi"/>
        </w:rPr>
        <w:t xml:space="preserve">a </w:t>
      </w:r>
      <w:r w:rsidR="00F16042">
        <w:rPr>
          <w:rFonts w:cstheme="minorHAnsi"/>
        </w:rPr>
        <w:t>post-doctoral fellowship</w:t>
      </w:r>
      <w:r w:rsidRPr="006C1E80">
        <w:rPr>
          <w:rFonts w:cstheme="minorHAnsi"/>
        </w:rPr>
        <w:t xml:space="preserve">. </w:t>
      </w:r>
    </w:p>
    <w:p w:rsidR="00534009" w:rsidP="00534009" w:rsidRDefault="00534009" w14:paraId="6E11E153" w14:textId="77777777">
      <w:pPr>
        <w:pStyle w:val="ListParagraph"/>
        <w:numPr>
          <w:ilvl w:val="0"/>
          <w:numId w:val="4"/>
        </w:numPr>
        <w:spacing w:before="100" w:beforeAutospacing="1" w:after="100" w:afterAutospacing="1" w:line="240" w:lineRule="auto"/>
        <w:contextualSpacing w:val="0"/>
        <w:rPr>
          <w:rFonts w:cstheme="minorHAnsi"/>
        </w:rPr>
      </w:pPr>
      <w:r>
        <w:rPr>
          <w:rFonts w:cstheme="minorHAnsi"/>
        </w:rPr>
        <w:t>Evidence of presenting work at national and/ or international meetings or conferences.</w:t>
      </w:r>
    </w:p>
    <w:p w:rsidRPr="006C1E80" w:rsidR="00534009" w:rsidP="00534009" w:rsidRDefault="00534009" w14:paraId="3EFE2424" w14:textId="37B14114">
      <w:pPr>
        <w:pStyle w:val="ListParagraph"/>
        <w:numPr>
          <w:ilvl w:val="0"/>
          <w:numId w:val="4"/>
        </w:numPr>
        <w:spacing w:before="100" w:beforeAutospacing="1" w:after="100" w:afterAutospacing="1" w:line="240" w:lineRule="auto"/>
        <w:contextualSpacing w:val="0"/>
        <w:rPr>
          <w:rFonts w:cstheme="minorHAnsi"/>
        </w:rPr>
      </w:pPr>
      <w:r w:rsidRPr="006C1E80">
        <w:rPr>
          <w:rFonts w:cstheme="minorHAnsi"/>
        </w:rPr>
        <w:t>Able to build contacts and participate in internal and</w:t>
      </w:r>
      <w:r w:rsidR="00F16042">
        <w:rPr>
          <w:rFonts w:cstheme="minorHAnsi"/>
        </w:rPr>
        <w:t>/or</w:t>
      </w:r>
      <w:r w:rsidRPr="006C1E80">
        <w:rPr>
          <w:rFonts w:cstheme="minorHAnsi"/>
        </w:rPr>
        <w:t xml:space="preserve"> external </w:t>
      </w:r>
      <w:r>
        <w:rPr>
          <w:rFonts w:cstheme="minorHAnsi"/>
        </w:rPr>
        <w:t xml:space="preserve">research </w:t>
      </w:r>
      <w:r w:rsidRPr="006C1E80">
        <w:rPr>
          <w:rFonts w:cstheme="minorHAnsi"/>
        </w:rPr>
        <w:t>networks</w:t>
      </w:r>
      <w:r>
        <w:rPr>
          <w:rFonts w:cstheme="minorHAnsi"/>
        </w:rPr>
        <w:t>.</w:t>
      </w:r>
    </w:p>
    <w:p w:rsidR="00534009" w:rsidP="00534009" w:rsidRDefault="00534009" w14:paraId="36BD3DA3" w14:textId="25A6BBE4">
      <w:pPr>
        <w:pStyle w:val="ListParagraph"/>
        <w:numPr>
          <w:ilvl w:val="0"/>
          <w:numId w:val="4"/>
        </w:numPr>
        <w:spacing w:before="100" w:beforeAutospacing="1" w:after="100" w:afterAutospacing="1" w:line="240" w:lineRule="auto"/>
        <w:contextualSpacing w:val="0"/>
        <w:rPr>
          <w:rFonts w:cstheme="minorHAnsi"/>
        </w:rPr>
      </w:pPr>
      <w:r>
        <w:rPr>
          <w:rFonts w:cstheme="minorHAnsi"/>
        </w:rPr>
        <w:t>Strong potential for</w:t>
      </w:r>
      <w:r w:rsidRPr="006C1E80">
        <w:rPr>
          <w:rFonts w:cstheme="minorHAnsi"/>
        </w:rPr>
        <w:t xml:space="preserve"> leveraging</w:t>
      </w:r>
      <w:r w:rsidR="00F16042">
        <w:rPr>
          <w:rFonts w:cstheme="minorHAnsi"/>
        </w:rPr>
        <w:t xml:space="preserve"> an</w:t>
      </w:r>
      <w:r w:rsidRPr="006C1E80">
        <w:rPr>
          <w:rFonts w:cstheme="minorHAnsi"/>
        </w:rPr>
        <w:t xml:space="preserve"> external </w:t>
      </w:r>
      <w:r w:rsidR="00F16042">
        <w:rPr>
          <w:rFonts w:cstheme="minorHAnsi"/>
        </w:rPr>
        <w:t>fellowship</w:t>
      </w:r>
      <w:r w:rsidRPr="006C1E80">
        <w:rPr>
          <w:rFonts w:cstheme="minorHAnsi"/>
        </w:rPr>
        <w:t xml:space="preserve">. </w:t>
      </w:r>
    </w:p>
    <w:p w:rsidRPr="002B3E3F" w:rsidR="00334CA3" w:rsidP="002B3E3F" w:rsidRDefault="00534009" w14:paraId="09CA0C4F" w14:textId="52E4337A">
      <w:pPr>
        <w:pStyle w:val="ListParagraph"/>
        <w:numPr>
          <w:ilvl w:val="0"/>
          <w:numId w:val="4"/>
        </w:numPr>
        <w:spacing w:before="100" w:beforeAutospacing="1" w:after="100" w:afterAutospacing="1" w:line="240" w:lineRule="auto"/>
        <w:contextualSpacing w:val="0"/>
        <w:rPr>
          <w:rFonts w:cstheme="minorHAnsi"/>
        </w:rPr>
      </w:pPr>
      <w:r>
        <w:rPr>
          <w:rFonts w:cstheme="minorHAnsi"/>
        </w:rPr>
        <w:t>Potential for</w:t>
      </w:r>
      <w:r w:rsidRPr="003148F6">
        <w:rPr>
          <w:rFonts w:cstheme="minorHAnsi"/>
        </w:rPr>
        <w:t xml:space="preserve"> becoming an independent </w:t>
      </w:r>
      <w:r>
        <w:rPr>
          <w:rFonts w:cstheme="minorHAnsi"/>
        </w:rPr>
        <w:t>clinical academic.</w:t>
      </w:r>
    </w:p>
    <w:p w:rsidR="00A6315F" w:rsidRDefault="00A6315F" w14:paraId="6B0BEA1C" w14:textId="0633004B">
      <w:r>
        <w:t>Eligible programmes:</w:t>
      </w:r>
    </w:p>
    <w:p w:rsidRPr="002D6703" w:rsidR="006D2645" w:rsidP="006D2645" w:rsidRDefault="006D2645" w14:paraId="3DCAA012" w14:textId="3F4AD8CE">
      <w:pPr>
        <w:pStyle w:val="ListParagraph"/>
        <w:numPr>
          <w:ilvl w:val="0"/>
          <w:numId w:val="6"/>
        </w:numPr>
      </w:pPr>
      <w:hyperlink w:history="1" r:id="rId8">
        <w:r w:rsidRPr="002D6703">
          <w:rPr>
            <w:rStyle w:val="Hyperlink"/>
          </w:rPr>
          <w:t>Doctora</w:t>
        </w:r>
        <w:r w:rsidRPr="002D6703">
          <w:rPr>
            <w:rStyle w:val="Hyperlink"/>
          </w:rPr>
          <w:t>l Fellowship</w:t>
        </w:r>
      </w:hyperlink>
    </w:p>
    <w:p w:rsidRPr="002D6703" w:rsidR="006D2645" w:rsidP="006D2645" w:rsidRDefault="006D2645" w14:paraId="216B9FF1" w14:textId="77777777">
      <w:pPr>
        <w:pStyle w:val="ListParagraph"/>
        <w:numPr>
          <w:ilvl w:val="0"/>
          <w:numId w:val="6"/>
        </w:numPr>
      </w:pPr>
      <w:hyperlink w:history="1" r:id="rId9">
        <w:r w:rsidRPr="002D6703">
          <w:rPr>
            <w:rStyle w:val="Hyperlink"/>
          </w:rPr>
          <w:t>Advanced Fellowship</w:t>
        </w:r>
      </w:hyperlink>
    </w:p>
    <w:p w:rsidRPr="002D6703" w:rsidR="006D2645" w:rsidP="006D2645" w:rsidRDefault="006D2645" w14:paraId="38E3AC61" w14:textId="77777777">
      <w:pPr>
        <w:pStyle w:val="ListParagraph"/>
        <w:numPr>
          <w:ilvl w:val="0"/>
          <w:numId w:val="6"/>
        </w:numPr>
      </w:pPr>
      <w:hyperlink w:history="1" r:id="rId10">
        <w:r w:rsidRPr="002D6703">
          <w:rPr>
            <w:rStyle w:val="Hyperlink"/>
          </w:rPr>
          <w:t>Global Advanced Fellowship</w:t>
        </w:r>
      </w:hyperlink>
    </w:p>
    <w:p w:rsidRPr="002D6703" w:rsidR="006D2645" w:rsidP="006D2645" w:rsidRDefault="006D2645" w14:paraId="1158D830" w14:textId="77777777">
      <w:pPr>
        <w:pStyle w:val="ListParagraph"/>
        <w:numPr>
          <w:ilvl w:val="0"/>
          <w:numId w:val="6"/>
        </w:numPr>
      </w:pPr>
      <w:hyperlink w:history="1" r:id="rId11">
        <w:r w:rsidRPr="002D6703">
          <w:rPr>
            <w:rStyle w:val="Hyperlink"/>
          </w:rPr>
          <w:t>Doctoral Clinical and Practitioner Academic Fellowship (DCAF)</w:t>
        </w:r>
      </w:hyperlink>
    </w:p>
    <w:p w:rsidRPr="002D6703" w:rsidR="006D2645" w:rsidP="006D2645" w:rsidRDefault="006D2645" w14:paraId="186A5FD7" w14:textId="1BDB5254">
      <w:pPr>
        <w:pStyle w:val="ListParagraph"/>
        <w:numPr>
          <w:ilvl w:val="0"/>
          <w:numId w:val="6"/>
        </w:numPr>
      </w:pPr>
      <w:hyperlink w:history="1" r:id="rId12">
        <w:r w:rsidRPr="002D6703">
          <w:rPr>
            <w:rStyle w:val="Hyperlink"/>
          </w:rPr>
          <w:t>Advanced Clinical and Pra</w:t>
        </w:r>
        <w:r w:rsidRPr="002D6703">
          <w:rPr>
            <w:rStyle w:val="Hyperlink"/>
          </w:rPr>
          <w:t>ctitioner Academic Fellowship (ACAF)</w:t>
        </w:r>
      </w:hyperlink>
    </w:p>
    <w:p w:rsidRPr="002D6703" w:rsidR="006D2645" w:rsidP="006D2645" w:rsidRDefault="006D2645" w14:paraId="43EB69A3" w14:textId="77777777">
      <w:pPr>
        <w:pStyle w:val="ListParagraph"/>
        <w:numPr>
          <w:ilvl w:val="0"/>
          <w:numId w:val="6"/>
        </w:numPr>
      </w:pPr>
      <w:hyperlink w:history="1" r:id="rId13">
        <w:r w:rsidRPr="002D6703">
          <w:rPr>
            <w:rStyle w:val="Hyperlink"/>
            <w:lang w:eastAsia="en-GB"/>
          </w:rPr>
          <w:t>Doctoral Local Authority Fellowship (DLAF)</w:t>
        </w:r>
      </w:hyperlink>
    </w:p>
    <w:p w:rsidRPr="002D6703" w:rsidR="006D2645" w:rsidP="006D2645" w:rsidRDefault="006D2645" w14:paraId="39406456" w14:textId="0C18BD43">
      <w:pPr>
        <w:pStyle w:val="ListParagraph"/>
        <w:numPr>
          <w:ilvl w:val="0"/>
          <w:numId w:val="6"/>
        </w:numPr>
      </w:pPr>
      <w:hyperlink w:history="1" r:id="rId14">
        <w:r w:rsidRPr="002D6703">
          <w:rPr>
            <w:rStyle w:val="Hyperlink"/>
            <w:lang w:eastAsia="en-GB"/>
          </w:rPr>
          <w:t>Advanced Local Author</w:t>
        </w:r>
        <w:r w:rsidRPr="002D6703">
          <w:rPr>
            <w:rStyle w:val="Hyperlink"/>
            <w:lang w:eastAsia="en-GB"/>
          </w:rPr>
          <w:t>ity Fellowship (ALAF)</w:t>
        </w:r>
      </w:hyperlink>
    </w:p>
    <w:p w:rsidRPr="0032460D" w:rsidR="0032460D" w:rsidP="0032460D" w:rsidRDefault="0032460D" w14:paraId="13530C0A" w14:textId="77777777">
      <w:r w:rsidRPr="0032460D">
        <w:t>The Pre-Application Support Fund may not be held alongside another NIHR career development award. If you have recently had an NIHR award, clear justification will be required as to why further support from the Pre-Application Support Fund is needed.</w:t>
      </w:r>
    </w:p>
    <w:p w:rsidR="007C519F" w:rsidRDefault="0071445E" w14:paraId="49ECD0FC" w14:textId="79491103">
      <w:r w:rsidRPr="007B64D6">
        <w:t xml:space="preserve">Please note, a successful Pre-Application Support Fund application does not guarantee eligibility for the NIHR </w:t>
      </w:r>
      <w:r w:rsidR="006607DA">
        <w:t>c</w:t>
      </w:r>
      <w:r w:rsidRPr="007B64D6">
        <w:t xml:space="preserve">areer </w:t>
      </w:r>
      <w:r w:rsidR="006607DA">
        <w:t>d</w:t>
      </w:r>
      <w:r w:rsidRPr="007B64D6">
        <w:t xml:space="preserve">evelopment </w:t>
      </w:r>
      <w:r w:rsidR="006607DA">
        <w:t>s</w:t>
      </w:r>
      <w:r w:rsidRPr="007B64D6">
        <w:t xml:space="preserve">cheme </w:t>
      </w:r>
      <w:r w:rsidR="006607DA">
        <w:t>to which you apply</w:t>
      </w:r>
      <w:r w:rsidRPr="007B64D6">
        <w:t>. Please ensure your project proposal is within the </w:t>
      </w:r>
      <w:hyperlink w:history="1" r:id="rId15">
        <w:r w:rsidRPr="007B64D6">
          <w:rPr>
            <w:rStyle w:val="Hyperlink"/>
          </w:rPr>
          <w:t>NIHR Remit for Personal Awards</w:t>
        </w:r>
      </w:hyperlink>
      <w:r w:rsidRPr="007B64D6">
        <w:t>. If you have any questions about the remit of your proposal, please contact the programme team responsible for the NIHR Career Development Scheme you plan to apply to by emailing </w:t>
      </w:r>
      <w:hyperlink w:history="1" r:id="rId16">
        <w:r w:rsidRPr="007B64D6">
          <w:rPr>
            <w:rStyle w:val="Hyperlink"/>
          </w:rPr>
          <w:t>academy-awards@nihr.ac.uk</w:t>
        </w:r>
      </w:hyperlink>
      <w:r w:rsidRPr="007B64D6">
        <w:t>.</w:t>
      </w:r>
    </w:p>
    <w:p w:rsidR="00486286" w:rsidRDefault="0071445E" w14:paraId="6554C308" w14:textId="52780FD8">
      <w:r>
        <w:t>Finally, it should be noted that the NIHR Exeter BRC are NOT able to support any animal work.</w:t>
      </w:r>
    </w:p>
    <w:p w:rsidR="008A5028" w:rsidRDefault="008A5028" w14:paraId="4551F919" w14:textId="77777777">
      <w:pPr>
        <w:rPr>
          <w:b/>
          <w:bCs/>
          <w:u w:val="single"/>
        </w:rPr>
      </w:pPr>
    </w:p>
    <w:p w:rsidRPr="007C519F" w:rsidR="00B12D91" w:rsidRDefault="00B12D91" w14:paraId="146E1453" w14:textId="031E87F2">
      <w:pPr>
        <w:rPr>
          <w:b/>
          <w:bCs/>
          <w:u w:val="single"/>
        </w:rPr>
      </w:pPr>
      <w:r w:rsidRPr="007C519F">
        <w:rPr>
          <w:b/>
          <w:bCs/>
          <w:u w:val="single"/>
        </w:rPr>
        <w:t>Selection process</w:t>
      </w:r>
    </w:p>
    <w:p w:rsidRPr="00160D32" w:rsidR="00160D32" w:rsidP="00160D32" w:rsidRDefault="00160D32" w14:paraId="4CFD8CDF" w14:textId="3CBBEA89">
      <w:r w:rsidRPr="00160D32">
        <w:t>All applications will undergo an initial screen for eligibility and compatibility with the </w:t>
      </w:r>
      <w:hyperlink w:tgtFrame="_blank" w:history="1" r:id="rId17">
        <w:r w:rsidRPr="00160D32">
          <w:rPr>
            <w:rStyle w:val="Hyperlink"/>
          </w:rPr>
          <w:t>NIHR remit for personal awards</w:t>
        </w:r>
      </w:hyperlink>
      <w:r w:rsidR="00894BC2">
        <w:t xml:space="preserve"> for the relevant schemes listed in this competition.</w:t>
      </w:r>
    </w:p>
    <w:p w:rsidR="00F0714C" w:rsidRDefault="00894BC2" w14:paraId="186D4F38" w14:textId="4BA6CF0C">
      <w:r>
        <w:lastRenderedPageBreak/>
        <w:t>Following this, applications will be review</w:t>
      </w:r>
      <w:r w:rsidR="009D6472">
        <w:t>ed</w:t>
      </w:r>
      <w:r>
        <w:t xml:space="preserve"> by </w:t>
      </w:r>
      <w:r w:rsidR="00A506BA">
        <w:t>an independent</w:t>
      </w:r>
      <w:r>
        <w:t xml:space="preserve"> Selection Committee</w:t>
      </w:r>
      <w:r w:rsidR="00D02127">
        <w:t xml:space="preserve">, </w:t>
      </w:r>
      <w:r w:rsidR="00034E25">
        <w:t xml:space="preserve">and </w:t>
      </w:r>
      <w:r w:rsidR="00F0714C">
        <w:t xml:space="preserve">outcomes disseminated to </w:t>
      </w:r>
      <w:r w:rsidR="00034E25">
        <w:t>applicants</w:t>
      </w:r>
      <w:r w:rsidR="00F0714C">
        <w:t xml:space="preserve">. If you are not successful, you </w:t>
      </w:r>
      <w:r w:rsidR="002F3D79">
        <w:t>will</w:t>
      </w:r>
      <w:r w:rsidR="00F0714C">
        <w:t xml:space="preserve"> receive written feedback.</w:t>
      </w:r>
    </w:p>
    <w:p w:rsidR="007C519F" w:rsidRDefault="00FA5CD5" w14:paraId="5918B2C6" w14:textId="25ECC44E">
      <w:r>
        <w:t>Assessment criteria:</w:t>
      </w:r>
    </w:p>
    <w:p w:rsidR="001058E5" w:rsidP="001058E5" w:rsidRDefault="00E617E6" w14:paraId="57961830" w14:textId="77777777">
      <w:pPr>
        <w:pStyle w:val="ListParagraph"/>
        <w:numPr>
          <w:ilvl w:val="0"/>
          <w:numId w:val="3"/>
        </w:numPr>
      </w:pPr>
      <w:r>
        <w:t>A</w:t>
      </w:r>
      <w:r w:rsidRPr="00390F59" w:rsidR="00390F59">
        <w:t xml:space="preserve"> clear explanation as to why additional support is required to </w:t>
      </w:r>
      <w:proofErr w:type="gramStart"/>
      <w:r w:rsidRPr="00390F59" w:rsidR="00390F59">
        <w:t>submit an application</w:t>
      </w:r>
      <w:proofErr w:type="gramEnd"/>
      <w:r w:rsidRPr="00390F59" w:rsidR="00390F59">
        <w:t xml:space="preserve"> and why now is the right time for this support</w:t>
      </w:r>
      <w:r w:rsidR="001058E5">
        <w:t>.</w:t>
      </w:r>
    </w:p>
    <w:p w:rsidR="001058E5" w:rsidP="001058E5" w:rsidRDefault="00E617E6" w14:paraId="746AD10D" w14:textId="781CE258">
      <w:pPr>
        <w:pStyle w:val="ListParagraph"/>
        <w:numPr>
          <w:ilvl w:val="0"/>
          <w:numId w:val="3"/>
        </w:numPr>
      </w:pPr>
      <w:r>
        <w:rPr>
          <w:lang w:eastAsia="en-GB"/>
        </w:rPr>
        <w:t>A</w:t>
      </w:r>
      <w:r w:rsidR="000D58B3">
        <w:rPr>
          <w:lang w:eastAsia="en-GB"/>
        </w:rPr>
        <w:t xml:space="preserve">n outline of </w:t>
      </w:r>
      <w:r w:rsidRPr="00CD599C" w:rsidR="00CD599C">
        <w:rPr>
          <w:lang w:eastAsia="en-GB"/>
        </w:rPr>
        <w:t>how the funds will be used to enhance an application for an NIHR career development scheme</w:t>
      </w:r>
      <w:r w:rsidR="001058E5">
        <w:rPr>
          <w:lang w:eastAsia="en-GB"/>
        </w:rPr>
        <w:t>.</w:t>
      </w:r>
    </w:p>
    <w:p w:rsidR="001058E5" w:rsidP="001058E5" w:rsidRDefault="0071786D" w14:paraId="69F2B2A8" w14:textId="1EBCC208">
      <w:pPr>
        <w:pStyle w:val="ListParagraph"/>
        <w:numPr>
          <w:ilvl w:val="0"/>
          <w:numId w:val="3"/>
        </w:numPr>
      </w:pPr>
      <w:r>
        <w:t>T</w:t>
      </w:r>
      <w:r w:rsidRPr="00CD599C" w:rsidR="00CD599C">
        <w:t xml:space="preserve">he likelihood that the requested support will enable </w:t>
      </w:r>
      <w:r w:rsidR="00E617E6">
        <w:t xml:space="preserve">you </w:t>
      </w:r>
      <w:r w:rsidRPr="00CD599C" w:rsidR="00CD599C">
        <w:t xml:space="preserve">to prepare a competitive application for NIHR career development funding and that this will further develop </w:t>
      </w:r>
      <w:r w:rsidR="00E617E6">
        <w:t>your</w:t>
      </w:r>
      <w:r w:rsidRPr="00CD599C" w:rsidR="00CD599C">
        <w:t xml:space="preserve"> career in research within the </w:t>
      </w:r>
      <w:hyperlink w:history="1" r:id="rId18">
        <w:r w:rsidRPr="00CD599C" w:rsidR="00CD599C">
          <w:t>NIHR's remit</w:t>
        </w:r>
      </w:hyperlink>
      <w:r w:rsidR="001058E5">
        <w:t>.</w:t>
      </w:r>
    </w:p>
    <w:p w:rsidRPr="00CD599C" w:rsidR="00CD599C" w:rsidP="001058E5" w:rsidRDefault="0071786D" w14:paraId="5027C127" w14:textId="2E36088C">
      <w:pPr>
        <w:pStyle w:val="ListParagraph"/>
        <w:numPr>
          <w:ilvl w:val="0"/>
          <w:numId w:val="3"/>
        </w:numPr>
      </w:pPr>
      <w:r>
        <w:rPr>
          <w:lang w:eastAsia="en-GB"/>
        </w:rPr>
        <w:t>A</w:t>
      </w:r>
      <w:r w:rsidRPr="00CD599C" w:rsidR="00CD599C">
        <w:rPr>
          <w:lang w:eastAsia="en-GB"/>
        </w:rPr>
        <w:t>ppropriateness of the proposed support and mentorship and the provision of a strong research environment</w:t>
      </w:r>
      <w:r>
        <w:rPr>
          <w:lang w:eastAsia="en-GB"/>
        </w:rPr>
        <w:t>.</w:t>
      </w:r>
    </w:p>
    <w:p w:rsidR="00390F59" w:rsidP="00FA5CD5" w:rsidRDefault="0071786D" w14:paraId="2BB4C611" w14:textId="51446969">
      <w:pPr>
        <w:pStyle w:val="ListParagraph"/>
        <w:numPr>
          <w:ilvl w:val="0"/>
          <w:numId w:val="3"/>
        </w:numPr>
      </w:pPr>
      <w:r>
        <w:t>Translational research capability and a</w:t>
      </w:r>
      <w:r w:rsidR="00921467">
        <w:t xml:space="preserve">lignment to NIHR Exeter BRC </w:t>
      </w:r>
      <w:r w:rsidR="00311F82">
        <w:t>area</w:t>
      </w:r>
      <w:r w:rsidR="00DB50CF">
        <w:t>(</w:t>
      </w:r>
      <w:r w:rsidR="00311F82">
        <w:t>s</w:t>
      </w:r>
      <w:r w:rsidR="00DB50CF">
        <w:t>)</w:t>
      </w:r>
      <w:r w:rsidR="00311F82">
        <w:t xml:space="preserve"> of research.</w:t>
      </w:r>
    </w:p>
    <w:p w:rsidR="006A24F8" w:rsidRDefault="006A24F8" w14:paraId="64D5ECED" w14:textId="77777777"/>
    <w:p w:rsidRPr="007035B2" w:rsidR="006308E5" w:rsidRDefault="007035B2" w14:paraId="38C21165" w14:textId="18D23B7D">
      <w:pPr>
        <w:rPr>
          <w:b/>
          <w:bCs/>
          <w:u w:val="single"/>
        </w:rPr>
      </w:pPr>
      <w:r w:rsidRPr="007035B2">
        <w:rPr>
          <w:b/>
          <w:bCs/>
          <w:u w:val="single"/>
        </w:rPr>
        <w:t>Timeline</w:t>
      </w:r>
    </w:p>
    <w:p w:rsidR="006308E5" w:rsidRDefault="006308E5" w14:paraId="043A6200" w14:textId="43F82828">
      <w:r w:rsidR="006308E5">
        <w:rPr/>
        <w:t>Application window</w:t>
      </w:r>
      <w:r w:rsidR="000858A7">
        <w:rPr/>
        <w:t xml:space="preserve">: </w:t>
      </w:r>
      <w:r w:rsidR="5B44779A">
        <w:rPr/>
        <w:t>8</w:t>
      </w:r>
      <w:r w:rsidRPr="3AD13B4B" w:rsidR="5B44779A">
        <w:rPr>
          <w:vertAlign w:val="superscript"/>
        </w:rPr>
        <w:t>th</w:t>
      </w:r>
      <w:r w:rsidR="5B44779A">
        <w:rPr/>
        <w:t xml:space="preserve"> January</w:t>
      </w:r>
      <w:r w:rsidR="000858A7">
        <w:rPr/>
        <w:t xml:space="preserve"> </w:t>
      </w:r>
      <w:r w:rsidR="00F6703C">
        <w:rPr/>
        <w:t xml:space="preserve">– </w:t>
      </w:r>
      <w:r w:rsidR="7D94C303">
        <w:rPr/>
        <w:t>5</w:t>
      </w:r>
      <w:r w:rsidRPr="3AD13B4B" w:rsidR="7D94C303">
        <w:rPr>
          <w:vertAlign w:val="superscript"/>
        </w:rPr>
        <w:t>th</w:t>
      </w:r>
      <w:r w:rsidR="7D94C303">
        <w:rPr/>
        <w:t xml:space="preserve"> February 2025</w:t>
      </w:r>
    </w:p>
    <w:p w:rsidR="006308E5" w:rsidRDefault="006308E5" w14:paraId="0EF1A06C" w14:textId="0EE3D72C">
      <w:r w:rsidR="006308E5">
        <w:rPr/>
        <w:t>Selection window</w:t>
      </w:r>
      <w:r w:rsidR="00F6703C">
        <w:rPr/>
        <w:t xml:space="preserve">: </w:t>
      </w:r>
      <w:r w:rsidR="1D98C86D">
        <w:rPr/>
        <w:t>6</w:t>
      </w:r>
      <w:r w:rsidRPr="4EE1BEDA" w:rsidR="1D98C86D">
        <w:rPr>
          <w:vertAlign w:val="superscript"/>
        </w:rPr>
        <w:t>th</w:t>
      </w:r>
      <w:r w:rsidR="1D98C86D">
        <w:rPr/>
        <w:t xml:space="preserve"> </w:t>
      </w:r>
      <w:r w:rsidR="00F6703C">
        <w:rPr/>
        <w:t>–</w:t>
      </w:r>
      <w:r w:rsidR="00ED4FA9">
        <w:rPr/>
        <w:t xml:space="preserve"> </w:t>
      </w:r>
      <w:r w:rsidR="05817D51">
        <w:rPr/>
        <w:t>1</w:t>
      </w:r>
      <w:r w:rsidR="3929E8AF">
        <w:rPr/>
        <w:t>7</w:t>
      </w:r>
      <w:r w:rsidRPr="4EE1BEDA" w:rsidR="05817D51">
        <w:rPr>
          <w:vertAlign w:val="superscript"/>
        </w:rPr>
        <w:t>th</w:t>
      </w:r>
      <w:r w:rsidR="05817D51">
        <w:rPr/>
        <w:t xml:space="preserve"> February 2025</w:t>
      </w:r>
    </w:p>
    <w:p w:rsidR="006308E5" w:rsidRDefault="006308E5" w14:paraId="0EFBAE46" w14:textId="158F10DC">
      <w:r w:rsidR="006308E5">
        <w:rPr/>
        <w:t xml:space="preserve">Outcomes </w:t>
      </w:r>
      <w:r w:rsidR="006308E5">
        <w:rPr/>
        <w:t>disseminated</w:t>
      </w:r>
      <w:r w:rsidR="00F6703C">
        <w:rPr/>
        <w:t xml:space="preserve">: </w:t>
      </w:r>
      <w:r w:rsidR="68B48BA8">
        <w:rPr/>
        <w:t>1</w:t>
      </w:r>
      <w:r w:rsidR="3544F8F9">
        <w:rPr/>
        <w:t>8</w:t>
      </w:r>
      <w:r w:rsidRPr="4EE1BEDA" w:rsidR="68B48BA8">
        <w:rPr>
          <w:vertAlign w:val="superscript"/>
        </w:rPr>
        <w:t>th</w:t>
      </w:r>
      <w:r w:rsidR="68B48BA8">
        <w:rPr/>
        <w:t xml:space="preserve"> February 2025</w:t>
      </w:r>
    </w:p>
    <w:p w:rsidR="006308E5" w:rsidRDefault="006308E5" w14:paraId="716C8FE8" w14:textId="515D8811">
      <w:r w:rsidR="006308E5">
        <w:rPr/>
        <w:t>Award start</w:t>
      </w:r>
      <w:r w:rsidR="003237F5">
        <w:rPr/>
        <w:t xml:space="preserve">: </w:t>
      </w:r>
      <w:r w:rsidR="4086BA05">
        <w:rPr/>
        <w:t>March - April</w:t>
      </w:r>
      <w:r w:rsidR="003237F5">
        <w:rPr/>
        <w:t xml:space="preserve"> 2025</w:t>
      </w:r>
    </w:p>
    <w:p w:rsidR="00D24E31" w:rsidP="006A24F8" w:rsidRDefault="00D24E31" w14:paraId="1E72EDB1" w14:textId="77777777"/>
    <w:p w:rsidRPr="00C81411" w:rsidR="00C81411" w:rsidP="006A24F8" w:rsidRDefault="000563D9" w14:paraId="6B3275F5" w14:textId="788B5BA3">
      <w:pPr>
        <w:rPr>
          <w:b/>
          <w:bCs/>
          <w:u w:val="single"/>
        </w:rPr>
      </w:pPr>
      <w:r>
        <w:rPr>
          <w:b/>
          <w:bCs/>
          <w:u w:val="single"/>
        </w:rPr>
        <w:t>Our commitment to Equality, Diversity and Inclusion</w:t>
      </w:r>
    </w:p>
    <w:p w:rsidRPr="00D01B7A" w:rsidR="00D01B7A" w:rsidP="00D01B7A" w:rsidRDefault="00D01B7A" w14:paraId="3C2BD629" w14:textId="77777777">
      <w:r w:rsidRPr="00D01B7A">
        <w:t>The NIHR Exeter Biomedical Research Centre (BRC) and Clinical Research Facility (CRF) strongly adhere to Equality, Diversity and Inclusivity (EDI) principles. They share a fundamental objective to empower better health outcomes for all patients and the public by translating scientific breakthroughs into potential new treatments, diagnostics and medical technologies.</w:t>
      </w:r>
      <w:r w:rsidRPr="00D01B7A">
        <w:rPr>
          <w:rFonts w:ascii="Arial" w:hAnsi="Arial" w:cs="Arial"/>
        </w:rPr>
        <w:t>  </w:t>
      </w:r>
      <w:r w:rsidRPr="00D01B7A">
        <w:t> </w:t>
      </w:r>
    </w:p>
    <w:p w:rsidRPr="00D01B7A" w:rsidR="00D01B7A" w:rsidP="00D01B7A" w:rsidRDefault="00D01B7A" w14:paraId="78C3C379" w14:textId="77777777">
      <w:r w:rsidRPr="00D01B7A">
        <w:t>We are committed to ensuring that the consideration of EDI is second nature to all members of our experimental medicine and translational research community, fostering a fully inclusive environment where everyone feels supported, valued, and is provided the opportunity to reach their full potential.</w:t>
      </w:r>
      <w:r w:rsidRPr="00D01B7A">
        <w:rPr>
          <w:rFonts w:ascii="Arial" w:hAnsi="Arial" w:cs="Arial"/>
        </w:rPr>
        <w:t> </w:t>
      </w:r>
      <w:r w:rsidRPr="00D01B7A">
        <w:t> </w:t>
      </w:r>
    </w:p>
    <w:p w:rsidRPr="00D01B7A" w:rsidR="00D01B7A" w:rsidP="00D01B7A" w:rsidRDefault="00D01B7A" w14:paraId="092EFE55" w14:textId="41307F80">
      <w:r w:rsidRPr="00D01B7A">
        <w:t xml:space="preserve">Our </w:t>
      </w:r>
      <w:hyperlink w:history="1" r:id="rId19">
        <w:r w:rsidRPr="00FC79DE">
          <w:rPr>
            <w:rStyle w:val="Hyperlink"/>
          </w:rPr>
          <w:t>strategy</w:t>
        </w:r>
      </w:hyperlink>
      <w:r w:rsidRPr="00D01B7A">
        <w:t xml:space="preserve"> purposefully shares overarching EDI visions with those of the NIHR, </w:t>
      </w:r>
      <w:proofErr w:type="spellStart"/>
      <w:r w:rsidRPr="00D01B7A">
        <w:t>UoE</w:t>
      </w:r>
      <w:proofErr w:type="spellEnd"/>
      <w:r w:rsidRPr="00D01B7A">
        <w:t xml:space="preserve"> and NHS Trust partners to allow for collaborative working to reach our mutual goals. Whilst all applicants will be judged on merit alone, we particularly welcome applications from groups currently underserved within our working community.  </w:t>
      </w:r>
    </w:p>
    <w:p w:rsidR="00C81411" w:rsidP="006A24F8" w:rsidRDefault="00D73D4C" w14:paraId="29C3F610" w14:textId="68CAA2D5">
      <w:r w:rsidRPr="00D73D4C">
        <w:t xml:space="preserve">We will endeavour to </w:t>
      </w:r>
      <w:proofErr w:type="gramStart"/>
      <w:r w:rsidRPr="00D73D4C">
        <w:t>make adjustments to</w:t>
      </w:r>
      <w:proofErr w:type="gramEnd"/>
      <w:r w:rsidRPr="00D73D4C">
        <w:t xml:space="preserve"> remove barriers in the application process. If you have any support, access or communication needs throughout the application process, please </w:t>
      </w:r>
      <w:r>
        <w:t xml:space="preserve">contact </w:t>
      </w:r>
      <w:hyperlink w:history="1" r:id="rId20">
        <w:r w:rsidRPr="009F50C8">
          <w:rPr>
            <w:rStyle w:val="Hyperlink"/>
          </w:rPr>
          <w:t>NIHRExeterBRC@exeter.ac.uk</w:t>
        </w:r>
      </w:hyperlink>
      <w:r w:rsidRPr="00D73D4C">
        <w:t>.</w:t>
      </w:r>
      <w:r>
        <w:t xml:space="preserve"> </w:t>
      </w:r>
      <w:r w:rsidRPr="00D73D4C">
        <w:t>If appointed, we will also work with you to identify adjustments to carry out the award.</w:t>
      </w:r>
    </w:p>
    <w:p w:rsidR="00D24E31" w:rsidP="006A24F8" w:rsidRDefault="00D24E31" w14:paraId="06151803" w14:textId="77777777"/>
    <w:p w:rsidRPr="00A834B6" w:rsidR="00D24E31" w:rsidP="006A24F8" w:rsidRDefault="00D24E31" w14:paraId="24146F81" w14:textId="7219F9A3">
      <w:pPr>
        <w:rPr>
          <w:b/>
          <w:bCs/>
          <w:u w:val="single"/>
        </w:rPr>
      </w:pPr>
      <w:r w:rsidRPr="00A834B6">
        <w:rPr>
          <w:b/>
          <w:bCs/>
          <w:u w:val="single"/>
        </w:rPr>
        <w:lastRenderedPageBreak/>
        <w:t>How to apply</w:t>
      </w:r>
    </w:p>
    <w:p w:rsidRPr="00454AFC" w:rsidR="00454AFC" w:rsidP="00454AFC" w:rsidRDefault="000716E8" w14:paraId="3EB25C2C" w14:textId="42D733D2">
      <w:r w:rsidRPr="000716E8">
        <w:t xml:space="preserve">Candidates will be expected to be nested within one of </w:t>
      </w:r>
      <w:r w:rsidRPr="00165CFB">
        <w:t>BRC research themes</w:t>
      </w:r>
      <w:r w:rsidR="00165CFB">
        <w:t xml:space="preserve">/areas </w:t>
      </w:r>
      <w:r w:rsidRPr="000716E8">
        <w:t xml:space="preserve">as </w:t>
      </w:r>
      <w:r w:rsidR="00165CFB">
        <w:t>outlined</w:t>
      </w:r>
      <w:r w:rsidRPr="000716E8">
        <w:t xml:space="preserve"> above and should discuss their application with the respective theme leads, or with the BRC ACD lead, Prof Adilia Warris </w:t>
      </w:r>
      <w:r w:rsidRPr="00454AFC" w:rsidR="00A957E0">
        <w:t>(A.Warris@exeter.ac.uk) </w:t>
      </w:r>
      <w:r w:rsidRPr="000716E8">
        <w:t xml:space="preserve">if </w:t>
      </w:r>
      <w:r w:rsidR="00A957E0">
        <w:t xml:space="preserve">the research area falls </w:t>
      </w:r>
      <w:r w:rsidRPr="000716E8">
        <w:t>outside the 5 BRC research themes. </w:t>
      </w:r>
      <w:r w:rsidRPr="00454AFC" w:rsidR="00454AFC">
        <w:t xml:space="preserve"> </w:t>
      </w:r>
    </w:p>
    <w:p w:rsidRPr="00454AFC" w:rsidR="00454AFC" w:rsidP="67B3D399" w:rsidRDefault="00454AFC" w14:paraId="5B86E52A" w14:textId="333A4374">
      <w:pPr>
        <w:pStyle w:val="Normal"/>
        <w:suppressLineNumbers w:val="0"/>
        <w:bidi w:val="0"/>
        <w:spacing w:before="0" w:beforeAutospacing="off" w:after="160" w:afterAutospacing="off" w:line="259" w:lineRule="auto"/>
        <w:ind w:left="0" w:right="0"/>
        <w:jc w:val="left"/>
      </w:pPr>
      <w:r w:rsidR="00454AFC">
        <w:rPr/>
        <w:t xml:space="preserve">We will be accepting applications up until </w:t>
      </w:r>
      <w:r w:rsidRPr="67B3D399" w:rsidR="00454AFC">
        <w:rPr>
          <w:b w:val="1"/>
          <w:bCs w:val="1"/>
          <w:u w:val="single"/>
        </w:rPr>
        <w:t xml:space="preserve">5pm </w:t>
      </w:r>
      <w:r w:rsidRPr="67B3D399" w:rsidR="632E07A0">
        <w:rPr>
          <w:b w:val="1"/>
          <w:bCs w:val="1"/>
          <w:u w:val="single"/>
        </w:rPr>
        <w:t>Wednesday 5</w:t>
      </w:r>
      <w:r w:rsidRPr="67B3D399" w:rsidR="632E07A0">
        <w:rPr>
          <w:b w:val="1"/>
          <w:bCs w:val="1"/>
          <w:u w:val="single"/>
          <w:vertAlign w:val="superscript"/>
        </w:rPr>
        <w:t>th</w:t>
      </w:r>
      <w:r w:rsidRPr="67B3D399" w:rsidR="632E07A0">
        <w:rPr>
          <w:b w:val="1"/>
          <w:bCs w:val="1"/>
          <w:u w:val="single"/>
        </w:rPr>
        <w:t xml:space="preserve"> February 2025</w:t>
      </w:r>
      <w:r w:rsidR="00454AFC">
        <w:rPr/>
        <w:t xml:space="preserve"> with </w:t>
      </w:r>
      <w:r w:rsidR="0067291A">
        <w:rPr/>
        <w:t xml:space="preserve">funding decisions </w:t>
      </w:r>
      <w:r w:rsidR="0067291A">
        <w:rPr/>
        <w:t>anticipated</w:t>
      </w:r>
      <w:r w:rsidR="0067291A">
        <w:rPr/>
        <w:t xml:space="preserve"> to be </w:t>
      </w:r>
      <w:r w:rsidR="00864E97">
        <w:rPr/>
        <w:t xml:space="preserve">communicated </w:t>
      </w:r>
      <w:r w:rsidR="52D7B3C3">
        <w:rPr/>
        <w:t>17</w:t>
      </w:r>
      <w:r w:rsidRPr="67B3D399" w:rsidR="52D7B3C3">
        <w:rPr>
          <w:vertAlign w:val="superscript"/>
        </w:rPr>
        <w:t>th</w:t>
      </w:r>
      <w:r w:rsidR="52D7B3C3">
        <w:rPr/>
        <w:t xml:space="preserve"> </w:t>
      </w:r>
      <w:r w:rsidR="52D7B3C3">
        <w:rPr/>
        <w:t>February</w:t>
      </w:r>
      <w:r w:rsidR="52D7B3C3">
        <w:rPr/>
        <w:t xml:space="preserve"> 2025</w:t>
      </w:r>
      <w:r w:rsidR="00454AFC">
        <w:rPr/>
        <w:t xml:space="preserve">. For general enquires about the application process, and to </w:t>
      </w:r>
      <w:r w:rsidR="00454AFC">
        <w:rPr/>
        <w:t>submit</w:t>
      </w:r>
      <w:r w:rsidR="00454AFC">
        <w:rPr/>
        <w:t xml:space="preserve"> your application, please contact </w:t>
      </w:r>
      <w:hyperlink r:id="Rd76c03c3a6114d5a">
        <w:r w:rsidRPr="67B3D399" w:rsidR="00891F0C">
          <w:rPr>
            <w:rStyle w:val="Hyperlink"/>
          </w:rPr>
          <w:t>NIHRExeterBRC@exeter.ac.uk</w:t>
        </w:r>
      </w:hyperlink>
      <w:r w:rsidR="00891F0C">
        <w:rPr/>
        <w:t xml:space="preserve">. </w:t>
      </w:r>
      <w:r w:rsidR="00454AFC">
        <w:rPr/>
        <w:t>  </w:t>
      </w:r>
    </w:p>
    <w:p w:rsidR="00A6478E" w:rsidP="006A24F8" w:rsidRDefault="00A6478E" w14:paraId="51EB1049" w14:textId="77777777"/>
    <w:p w:rsidRPr="00A6478E" w:rsidR="00A6478E" w:rsidP="00A6478E" w:rsidRDefault="00A6478E" w14:paraId="218154A8" w14:textId="77777777">
      <w:r w:rsidRPr="00A6478E">
        <w:rPr>
          <w:b/>
          <w:bCs/>
          <w:u w:val="single"/>
        </w:rPr>
        <w:t>Theme lead contact details:</w:t>
      </w:r>
      <w:r w:rsidRPr="00A6478E">
        <w:t> </w:t>
      </w:r>
    </w:p>
    <w:p w:rsidRPr="00A6478E" w:rsidR="00A6478E" w:rsidP="00A6478E" w:rsidRDefault="00A6478E" w14:paraId="79997BF5" w14:textId="77777777">
      <w:r w:rsidRPr="00A6478E">
        <w:rPr>
          <w:b/>
          <w:bCs/>
        </w:rPr>
        <w:t>Rehabilitation: </w:t>
      </w:r>
      <w:r w:rsidRPr="00A6478E">
        <w:t> </w:t>
      </w:r>
    </w:p>
    <w:p w:rsidRPr="00A6478E" w:rsidR="00A6478E" w:rsidP="00A6478E" w:rsidRDefault="00A6478E" w14:paraId="1035586C" w14:textId="77777777">
      <w:r w:rsidRPr="00A6478E">
        <w:rPr>
          <w:lang w:val="de-DE"/>
        </w:rPr>
        <w:t xml:space="preserve">Professor Helen Dawes: </w:t>
      </w:r>
      <w:hyperlink w:tgtFrame="_blank" w:history="1" r:id="rId22">
        <w:r w:rsidRPr="00A6478E">
          <w:rPr>
            <w:rStyle w:val="Hyperlink"/>
            <w:lang w:val="de-DE"/>
          </w:rPr>
          <w:t>H.Dawes@exeter.ac.uk</w:t>
        </w:r>
      </w:hyperlink>
      <w:r w:rsidRPr="00A6478E">
        <w:t> </w:t>
      </w:r>
    </w:p>
    <w:p w:rsidRPr="00A6478E" w:rsidR="00A6478E" w:rsidP="00A6478E" w:rsidRDefault="00A6478E" w14:paraId="698DE8CB" w14:textId="77777777">
      <w:r w:rsidRPr="00A6478E">
        <w:rPr>
          <w:lang w:val="de-DE"/>
        </w:rPr>
        <w:t xml:space="preserve">Professor Sallie Lamb: </w:t>
      </w:r>
      <w:hyperlink w:tgtFrame="_blank" w:history="1" r:id="rId23">
        <w:r w:rsidRPr="00A6478E">
          <w:rPr>
            <w:rStyle w:val="Hyperlink"/>
            <w:lang w:val="de-DE"/>
          </w:rPr>
          <w:t>S.E.Lamb@exeter.ac.uk</w:t>
        </w:r>
      </w:hyperlink>
      <w:r w:rsidRPr="00A6478E">
        <w:rPr>
          <w:lang w:val="de-DE"/>
        </w:rPr>
        <w:t> </w:t>
      </w:r>
      <w:r w:rsidRPr="00A6478E">
        <w:t> </w:t>
      </w:r>
    </w:p>
    <w:p w:rsidRPr="00A6478E" w:rsidR="00A6478E" w:rsidP="00A6478E" w:rsidRDefault="00A6478E" w14:paraId="0428B17B" w14:textId="77777777">
      <w:r w:rsidRPr="00A6478E">
        <w:rPr>
          <w:b/>
          <w:bCs/>
          <w:lang w:val="de-DE"/>
        </w:rPr>
        <w:t>Neurodegeneration:</w:t>
      </w:r>
      <w:r w:rsidRPr="00A6478E">
        <w:t> </w:t>
      </w:r>
    </w:p>
    <w:p w:rsidRPr="00A6478E" w:rsidR="00A6478E" w:rsidP="00A6478E" w:rsidRDefault="00A6478E" w14:paraId="282D6738" w14:textId="77777777">
      <w:r w:rsidRPr="00A6478E">
        <w:t xml:space="preserve">Professor Clive Ballard: </w:t>
      </w:r>
      <w:hyperlink w:tgtFrame="_blank" w:history="1" r:id="rId24">
        <w:r w:rsidRPr="00A6478E">
          <w:rPr>
            <w:rStyle w:val="Hyperlink"/>
          </w:rPr>
          <w:t>C.ballard@exeter.ac.uk</w:t>
        </w:r>
      </w:hyperlink>
      <w:r w:rsidRPr="00A6478E">
        <w:t>  </w:t>
      </w:r>
    </w:p>
    <w:p w:rsidRPr="00A6478E" w:rsidR="00A6478E" w:rsidP="00A6478E" w:rsidRDefault="00A6478E" w14:paraId="70DD9746" w14:textId="77777777">
      <w:r w:rsidRPr="00A6478E">
        <w:rPr>
          <w:lang w:val="de-DE"/>
        </w:rPr>
        <w:t xml:space="preserve">Professor Jon Mill: </w:t>
      </w:r>
      <w:hyperlink w:tgtFrame="_blank" w:history="1" r:id="rId25">
        <w:r w:rsidRPr="00A6478E">
          <w:rPr>
            <w:rStyle w:val="Hyperlink"/>
            <w:lang w:val="de-DE"/>
          </w:rPr>
          <w:t>j.mill@exter.ac.uk</w:t>
        </w:r>
      </w:hyperlink>
      <w:r w:rsidRPr="00A6478E">
        <w:rPr>
          <w:lang w:val="de-DE"/>
        </w:rPr>
        <w:t> </w:t>
      </w:r>
      <w:r w:rsidRPr="00A6478E">
        <w:t> </w:t>
      </w:r>
    </w:p>
    <w:p w:rsidRPr="00A6478E" w:rsidR="00A6478E" w:rsidP="00A6478E" w:rsidRDefault="00A6478E" w14:paraId="000140A9" w14:textId="77777777">
      <w:r w:rsidRPr="00A6478E">
        <w:rPr>
          <w:b/>
          <w:bCs/>
        </w:rPr>
        <w:t>Diabetes:</w:t>
      </w:r>
      <w:r w:rsidRPr="00A6478E">
        <w:t> </w:t>
      </w:r>
    </w:p>
    <w:p w:rsidRPr="00A6478E" w:rsidR="00A6478E" w:rsidP="00A6478E" w:rsidRDefault="00A6478E" w14:paraId="4B1A39FB" w14:textId="77777777">
      <w:r w:rsidRPr="00A6478E">
        <w:t xml:space="preserve">Professor Andrew Hattersley: </w:t>
      </w:r>
      <w:hyperlink w:tgtFrame="_blank" w:history="1" r:id="rId26">
        <w:r w:rsidRPr="00A6478E">
          <w:rPr>
            <w:rStyle w:val="Hyperlink"/>
          </w:rPr>
          <w:t>a.t.hattersley@exeter.ac.uk</w:t>
        </w:r>
      </w:hyperlink>
      <w:r w:rsidRPr="00A6478E">
        <w:t>  </w:t>
      </w:r>
    </w:p>
    <w:p w:rsidRPr="00A6478E" w:rsidR="00A6478E" w:rsidP="00A6478E" w:rsidRDefault="00A6478E" w14:paraId="482F40EE" w14:textId="77777777">
      <w:r w:rsidRPr="00A6478E">
        <w:t xml:space="preserve">Professor Ines Barroso: </w:t>
      </w:r>
      <w:hyperlink w:tgtFrame="_blank" w:history="1" r:id="rId27">
        <w:r w:rsidRPr="00A6478E">
          <w:rPr>
            <w:rStyle w:val="Hyperlink"/>
          </w:rPr>
          <w:t>ines.barroso@exeter.ac.uk</w:t>
        </w:r>
      </w:hyperlink>
      <w:r w:rsidRPr="00A6478E">
        <w:t>  </w:t>
      </w:r>
    </w:p>
    <w:p w:rsidRPr="00A6478E" w:rsidR="00A6478E" w:rsidP="00A6478E" w:rsidRDefault="00A6478E" w14:paraId="57DABDA1" w14:textId="77777777">
      <w:r w:rsidRPr="00A6478E">
        <w:rPr>
          <w:b/>
          <w:bCs/>
        </w:rPr>
        <w:t>Clinical Mycology:</w:t>
      </w:r>
      <w:r w:rsidRPr="00A6478E">
        <w:t> </w:t>
      </w:r>
    </w:p>
    <w:p w:rsidRPr="00A6478E" w:rsidR="00A6478E" w:rsidP="00A6478E" w:rsidRDefault="00A6478E" w14:paraId="7DA9BB27" w14:textId="77777777">
      <w:r w:rsidRPr="00A6478E">
        <w:t xml:space="preserve">Professor Adilia Warris: </w:t>
      </w:r>
      <w:hyperlink w:tgtFrame="_blank" w:history="1" r:id="rId28">
        <w:r w:rsidRPr="00A6478E">
          <w:rPr>
            <w:rStyle w:val="Hyperlink"/>
          </w:rPr>
          <w:t>a.warris@exeter.ac.uk</w:t>
        </w:r>
      </w:hyperlink>
      <w:r w:rsidRPr="00A6478E">
        <w:t>  </w:t>
      </w:r>
    </w:p>
    <w:p w:rsidRPr="00A6478E" w:rsidR="00A6478E" w:rsidP="00A6478E" w:rsidRDefault="00A6478E" w14:paraId="737DB60F" w14:textId="77777777">
      <w:r w:rsidRPr="00A6478E">
        <w:t xml:space="preserve">Professor Gordon Brown: </w:t>
      </w:r>
      <w:hyperlink w:tgtFrame="_blank" w:history="1" r:id="rId29">
        <w:r w:rsidRPr="00A6478E">
          <w:rPr>
            <w:rStyle w:val="Hyperlink"/>
          </w:rPr>
          <w:t>gordon.brown@exeter.ac.uk</w:t>
        </w:r>
      </w:hyperlink>
      <w:r w:rsidRPr="00A6478E">
        <w:t> </w:t>
      </w:r>
    </w:p>
    <w:p w:rsidRPr="00A6478E" w:rsidR="00A6478E" w:rsidP="00A6478E" w:rsidRDefault="00A6478E" w14:paraId="38BE570F" w14:textId="77777777">
      <w:r w:rsidRPr="00A6478E">
        <w:rPr>
          <w:b/>
          <w:bCs/>
        </w:rPr>
        <w:t>Genetics and Genomics:</w:t>
      </w:r>
      <w:r w:rsidRPr="00A6478E">
        <w:t> </w:t>
      </w:r>
    </w:p>
    <w:p w:rsidRPr="00A6478E" w:rsidR="00A6478E" w:rsidP="00A6478E" w:rsidRDefault="00A6478E" w14:paraId="791EACCB" w14:textId="77777777">
      <w:r w:rsidRPr="00A6478E">
        <w:t xml:space="preserve">Professor Emma </w:t>
      </w:r>
      <w:proofErr w:type="spellStart"/>
      <w:r w:rsidRPr="00A6478E">
        <w:t>Baple</w:t>
      </w:r>
      <w:proofErr w:type="spellEnd"/>
      <w:r w:rsidRPr="00A6478E">
        <w:t xml:space="preserve">: </w:t>
      </w:r>
      <w:hyperlink w:tgtFrame="_blank" w:history="1" r:id="rId30">
        <w:r w:rsidRPr="00A6478E">
          <w:rPr>
            <w:rStyle w:val="Hyperlink"/>
          </w:rPr>
          <w:t>E.Baple@exeter.ac.uk</w:t>
        </w:r>
      </w:hyperlink>
      <w:r w:rsidRPr="00A6478E">
        <w:t>  </w:t>
      </w:r>
    </w:p>
    <w:p w:rsidR="00A6478E" w:rsidP="006A24F8" w:rsidRDefault="00A6478E" w14:paraId="460F391F" w14:textId="28AF8CDA">
      <w:r w:rsidRPr="00A6478E">
        <w:t xml:space="preserve">Professor Caroline Wright: </w:t>
      </w:r>
      <w:hyperlink w:tgtFrame="_blank" w:history="1" r:id="rId31">
        <w:r w:rsidRPr="00A6478E">
          <w:rPr>
            <w:rStyle w:val="Hyperlink"/>
          </w:rPr>
          <w:t>Caroline.Wright@exeter.ac.uk</w:t>
        </w:r>
      </w:hyperlink>
      <w:r w:rsidRPr="00A6478E">
        <w:t> </w:t>
      </w:r>
    </w:p>
    <w:p w:rsidR="00FB147B" w:rsidP="006A24F8" w:rsidRDefault="00FB147B" w14:paraId="33D21EFB" w14:textId="77777777"/>
    <w:p w:rsidR="00FB147B" w:rsidP="006A24F8" w:rsidRDefault="00FB147B" w14:paraId="2BD364DD" w14:textId="77777777"/>
    <w:p w:rsidRPr="00BA5351" w:rsidR="00FB147B" w:rsidP="006A24F8" w:rsidRDefault="00FB147B" w14:paraId="5F77066E" w14:textId="53E584EA">
      <w:pPr>
        <w:rPr>
          <w:b/>
          <w:bCs/>
          <w:u w:val="single"/>
        </w:rPr>
      </w:pPr>
      <w:r w:rsidRPr="00BA5351">
        <w:rPr>
          <w:b/>
          <w:bCs/>
          <w:u w:val="single"/>
        </w:rPr>
        <w:t>Appendix 1</w:t>
      </w:r>
    </w:p>
    <w:p w:rsidR="00FB147B" w:rsidP="006A24F8" w:rsidRDefault="007D66CE" w14:paraId="6519C697" w14:textId="2809B0F8">
      <w:pPr>
        <w:rPr>
          <w:b/>
          <w:bCs/>
        </w:rPr>
      </w:pPr>
      <w:r w:rsidRPr="00BA5351">
        <w:rPr>
          <w:b/>
          <w:bCs/>
        </w:rPr>
        <w:t>Salary costs</w:t>
      </w:r>
    </w:p>
    <w:p w:rsidRPr="00BA5351" w:rsidR="00532CEB" w:rsidP="00532CEB" w:rsidRDefault="00532CEB" w14:paraId="56506CB5" w14:textId="77777777">
      <w:r>
        <w:t xml:space="preserve">You can apply for up to 0.5 FTE over 6 months. </w:t>
      </w:r>
    </w:p>
    <w:p w:rsidR="00BA5351" w:rsidP="006A24F8" w:rsidRDefault="00BA5351" w14:paraId="430E9A40" w14:textId="087FE025">
      <w:r w:rsidR="00BA5351">
        <w:rPr/>
        <w:t>A</w:t>
      </w:r>
      <w:r w:rsidR="00BA5351">
        <w:rPr/>
        <w:t xml:space="preserve"> contribution to the salary of the applicant to buy out the necessary time to prepare and </w:t>
      </w:r>
      <w:r w:rsidR="00BA5351">
        <w:rPr/>
        <w:t>submit</w:t>
      </w:r>
      <w:r w:rsidR="00BA5351">
        <w:rPr/>
        <w:t xml:space="preserve"> a competitive application for an NIHR career development scheme. Please clearly </w:t>
      </w:r>
      <w:r w:rsidR="00BA5351">
        <w:rPr/>
        <w:t>state</w:t>
      </w:r>
      <w:r w:rsidR="00BA5351">
        <w:rPr/>
        <w:t xml:space="preserve"> </w:t>
      </w:r>
      <w:r w:rsidR="00BA5351">
        <w:rPr/>
        <w:t xml:space="preserve">the length of time and full time equivalent (FTE) that will be used to prepare an application, </w:t>
      </w:r>
      <w:r w:rsidR="0014648B">
        <w:rPr/>
        <w:t xml:space="preserve">the </w:t>
      </w:r>
      <w:r w:rsidR="762AC4EE">
        <w:rPr/>
        <w:t>total salary cost (including any relevant oncosts)</w:t>
      </w:r>
      <w:r w:rsidR="00820E19">
        <w:rPr/>
        <w:t xml:space="preserve">, alongside the </w:t>
      </w:r>
      <w:r w:rsidR="00BA5351">
        <w:rPr/>
        <w:t>preferred start date.</w:t>
      </w:r>
    </w:p>
    <w:p w:rsidR="3F8051E2" w:rsidRDefault="3F8051E2" w14:paraId="461EB970" w14:textId="68310BF4">
      <w:r w:rsidR="3F8051E2">
        <w:rPr/>
        <w:t xml:space="preserve">Advisement should be </w:t>
      </w:r>
      <w:r w:rsidR="3F8051E2">
        <w:rPr/>
        <w:t>sought</w:t>
      </w:r>
      <w:r w:rsidR="3F8051E2">
        <w:rPr/>
        <w:t xml:space="preserve"> from your NHS Trust to </w:t>
      </w:r>
      <w:r w:rsidR="3F8051E2">
        <w:rPr/>
        <w:t>ascertain</w:t>
      </w:r>
      <w:r w:rsidR="3F8051E2">
        <w:rPr/>
        <w:t xml:space="preserve"> </w:t>
      </w:r>
      <w:r w:rsidR="3F8051E2">
        <w:rPr/>
        <w:t>accurate</w:t>
      </w:r>
      <w:r w:rsidR="3F8051E2">
        <w:rPr/>
        <w:t xml:space="preserve"> salary costings.</w:t>
      </w:r>
    </w:p>
    <w:p w:rsidRPr="00BA5351" w:rsidR="007D66CE" w:rsidP="006A24F8" w:rsidRDefault="007D66CE" w14:paraId="1E029A12" w14:textId="348CC7F0">
      <w:pPr>
        <w:rPr>
          <w:b/>
          <w:bCs/>
        </w:rPr>
      </w:pPr>
      <w:r w:rsidRPr="00BA5351">
        <w:rPr>
          <w:b/>
          <w:bCs/>
        </w:rPr>
        <w:t xml:space="preserve">Training and Development </w:t>
      </w:r>
    </w:p>
    <w:p w:rsidRPr="00BA5351" w:rsidR="00753CDC" w:rsidP="00753CDC" w:rsidRDefault="00753CDC" w14:paraId="07A498E0" w14:textId="77777777">
      <w:pPr>
        <w:rPr>
          <w:rFonts w:cstheme="minorHAnsi"/>
          <w:color w:val="000000"/>
          <w:shd w:val="clear" w:color="auto" w:fill="FFFFFF"/>
        </w:rPr>
      </w:pPr>
      <w:r w:rsidRPr="00BA5351">
        <w:rPr>
          <w:rFonts w:cstheme="minorHAnsi"/>
          <w:color w:val="000000"/>
          <w:shd w:val="clear" w:color="auto" w:fill="FFFFFF"/>
        </w:rPr>
        <w:t>Training and development costs up to £2,500 may be requested, providing access to necessary training resources that will benefit the planned application.</w:t>
      </w:r>
    </w:p>
    <w:p w:rsidRPr="00BA5351" w:rsidR="00753CDC" w:rsidP="00753CDC" w:rsidRDefault="00753CDC" w14:paraId="508985FE" w14:textId="77777777">
      <w:pPr>
        <w:rPr>
          <w:rFonts w:cstheme="minorHAnsi"/>
          <w:color w:val="000000"/>
          <w:shd w:val="clear" w:color="auto" w:fill="FFFFFF"/>
        </w:rPr>
      </w:pPr>
      <w:r w:rsidRPr="00BA5351">
        <w:rPr>
          <w:rFonts w:cstheme="minorHAnsi"/>
          <w:color w:val="000000"/>
          <w:shd w:val="clear" w:color="auto" w:fill="FFFFFF"/>
        </w:rPr>
        <w:t>This includes travel and subsistence related to training and development. Conference costs, including related travel and subsistence, may also be requested here.</w:t>
      </w:r>
    </w:p>
    <w:p w:rsidRPr="00BA5351" w:rsidR="00753CDC" w:rsidP="00753CDC" w:rsidRDefault="00753CDC" w14:paraId="46E63917" w14:textId="167449DE">
      <w:pPr>
        <w:rPr>
          <w:rFonts w:cstheme="minorHAnsi"/>
          <w:color w:val="000000"/>
          <w:shd w:val="clear" w:color="auto" w:fill="FFFFFF"/>
        </w:rPr>
      </w:pPr>
      <w:r w:rsidRPr="00BA5351">
        <w:rPr>
          <w:rFonts w:cstheme="minorHAnsi"/>
          <w:color w:val="000000"/>
          <w:shd w:val="clear" w:color="auto" w:fill="FFFFFF"/>
        </w:rPr>
        <w:t>Please note that approximate costings are acceptable here and it is not a requirement to have, identified a specific training course</w:t>
      </w:r>
      <w:r w:rsidR="00BA5351">
        <w:rPr>
          <w:rFonts w:cstheme="minorHAnsi"/>
          <w:color w:val="000000"/>
          <w:shd w:val="clear" w:color="auto" w:fill="FFFFFF"/>
        </w:rPr>
        <w:t>, for example.</w:t>
      </w:r>
    </w:p>
    <w:p w:rsidRPr="00BA5351" w:rsidR="00753CDC" w:rsidP="00753CDC" w:rsidRDefault="00753CDC" w14:paraId="0928FCB4" w14:textId="77777777">
      <w:pPr>
        <w:rPr>
          <w:rFonts w:cstheme="minorHAnsi"/>
          <w:color w:val="000000"/>
          <w:shd w:val="clear" w:color="auto" w:fill="FFFFFF"/>
        </w:rPr>
      </w:pPr>
      <w:r w:rsidRPr="00BA5351">
        <w:rPr>
          <w:rFonts w:cstheme="minorHAnsi"/>
          <w:color w:val="000000"/>
          <w:shd w:val="clear" w:color="auto" w:fill="FFFFFF"/>
        </w:rPr>
        <w:t xml:space="preserve">E.g. Training course in qualitative research methods – approximate cost £500. </w:t>
      </w:r>
    </w:p>
    <w:p w:rsidRPr="00BA5351" w:rsidR="007D66CE" w:rsidP="006A24F8" w:rsidRDefault="007D66CE" w14:paraId="65E402F8" w14:textId="77777777"/>
    <w:p w:rsidRPr="00BA5351" w:rsidR="007D66CE" w:rsidP="006A24F8" w:rsidRDefault="00230E8F" w14:paraId="41E4CB18" w14:textId="55E4FEC9">
      <w:pPr>
        <w:rPr>
          <w:b/>
          <w:bCs/>
        </w:rPr>
      </w:pPr>
      <w:r w:rsidRPr="00BA5351">
        <w:rPr>
          <w:b/>
          <w:bCs/>
        </w:rPr>
        <w:t>Supervision and Mentorship</w:t>
      </w:r>
    </w:p>
    <w:p w:rsidRPr="00BA5351" w:rsidR="00A71A7C" w:rsidP="00A71A7C" w:rsidRDefault="00A71A7C" w14:paraId="4EF4F43D" w14:textId="77777777">
      <w:r w:rsidRPr="00BA5351">
        <w:t>Supervisory and mentorship input costs of up to £1,000 may be requested.</w:t>
      </w:r>
    </w:p>
    <w:p w:rsidRPr="00BA5351" w:rsidR="00A71A7C" w:rsidP="00A71A7C" w:rsidRDefault="00A71A7C" w14:paraId="264AA8BF" w14:textId="77777777">
      <w:r w:rsidRPr="00BA5351">
        <w:t xml:space="preserve">For example, this could include contribution to supervisory support to provide expertise on the planned application or further costs associated with gaining necessary mentor/supervisory support. Application development support costs include travel and subsistence related to mentorship and supervisory support. </w:t>
      </w:r>
    </w:p>
    <w:p w:rsidRPr="00BA5351" w:rsidR="00A71A7C" w:rsidP="00A71A7C" w:rsidRDefault="00A71A7C" w14:paraId="19386009" w14:textId="3D5B8A9D">
      <w:r w:rsidRPr="00BA5351">
        <w:t>This funding may be used freely to facilitate the time spent with mentors or supervisors. It may cover various expenses related to mentorship such as travel expenses, meeting costs, mentor fees</w:t>
      </w:r>
      <w:r w:rsidR="00057C9E">
        <w:t xml:space="preserve"> and</w:t>
      </w:r>
      <w:r w:rsidRPr="00BA5351">
        <w:t xml:space="preserve"> professional development events. </w:t>
      </w:r>
    </w:p>
    <w:p w:rsidRPr="00BA5351" w:rsidR="00A71A7C" w:rsidP="00A71A7C" w:rsidRDefault="00A71A7C" w14:paraId="22C8F909" w14:textId="77777777">
      <w:r w:rsidRPr="00BA5351">
        <w:t>Please name all supervisors/mentors identified, including their current workplace and role they will play in this capacity.</w:t>
      </w:r>
    </w:p>
    <w:p w:rsidR="00230E8F" w:rsidP="00A71A7C" w:rsidRDefault="00A71A7C" w14:paraId="5ED119BC" w14:textId="130697DA">
      <w:r w:rsidRPr="00BA5351">
        <w:t>Costings can be approximate.</w:t>
      </w:r>
    </w:p>
    <w:p w:rsidRPr="00BA5351" w:rsidR="00BA5351" w:rsidP="00A71A7C" w:rsidRDefault="00BA5351" w14:paraId="3F0F0E93" w14:textId="77777777"/>
    <w:p w:rsidRPr="00BA5351" w:rsidR="00230E8F" w:rsidP="006A24F8" w:rsidRDefault="00EC383F" w14:paraId="0D4A482B" w14:textId="76285646">
      <w:pPr>
        <w:rPr>
          <w:b/>
          <w:bCs/>
        </w:rPr>
      </w:pPr>
      <w:r w:rsidRPr="00BA5351">
        <w:rPr>
          <w:b/>
          <w:bCs/>
        </w:rPr>
        <w:t>Patient and Public Involvement and Engagement (PPIE)</w:t>
      </w:r>
    </w:p>
    <w:p w:rsidRPr="00BA5351" w:rsidR="0087739E" w:rsidP="0087739E" w:rsidRDefault="0087739E" w14:paraId="3B8C4931" w14:textId="77777777">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t xml:space="preserve">PPIE input costs of up to £1,000 may be requested. </w:t>
      </w:r>
    </w:p>
    <w:p w:rsidRPr="00BA5351" w:rsidR="0087739E" w:rsidP="0087739E" w:rsidRDefault="0087739E" w14:paraId="0FE0BC0A" w14:textId="77777777">
      <w:pPr>
        <w:spacing w:after="0" w:line="240" w:lineRule="auto"/>
        <w:jc w:val="both"/>
        <w:textAlignment w:val="baseline"/>
        <w:rPr>
          <w:rFonts w:cstheme="minorHAnsi"/>
          <w:color w:val="000000"/>
          <w:shd w:val="clear" w:color="auto" w:fill="FFFFFF"/>
        </w:rPr>
      </w:pPr>
    </w:p>
    <w:p w:rsidRPr="00BA5351" w:rsidR="0087739E" w:rsidP="0087739E" w:rsidRDefault="0087739E" w14:paraId="5AE37B67" w14:textId="223BB1DA">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t>Application development support costs include travel and subsistence related to PPIE.</w:t>
      </w:r>
      <w:r w:rsidR="00532CEB">
        <w:rPr>
          <w:rFonts w:cstheme="minorHAnsi"/>
          <w:color w:val="000000"/>
          <w:shd w:val="clear" w:color="auto" w:fill="FFFFFF"/>
        </w:rPr>
        <w:t xml:space="preserve"> Please </w:t>
      </w:r>
      <w:r w:rsidRPr="00BA5351">
        <w:rPr>
          <w:rFonts w:cstheme="minorHAnsi"/>
          <w:color w:val="000000"/>
          <w:shd w:val="clear" w:color="auto" w:fill="FFFFFF"/>
        </w:rPr>
        <w:t xml:space="preserve">consider allocation of funds to support the accessibility needs of public collaborators. </w:t>
      </w:r>
    </w:p>
    <w:p w:rsidRPr="00BA5351" w:rsidR="0087739E" w:rsidP="0087739E" w:rsidRDefault="0087739E" w14:paraId="6401F927" w14:textId="77777777">
      <w:pPr>
        <w:spacing w:after="0" w:line="240" w:lineRule="auto"/>
        <w:jc w:val="both"/>
        <w:textAlignment w:val="baseline"/>
        <w:rPr>
          <w:rFonts w:cstheme="minorHAnsi"/>
          <w:color w:val="000000"/>
          <w:shd w:val="clear" w:color="auto" w:fill="FFFFFF"/>
        </w:rPr>
      </w:pPr>
    </w:p>
    <w:p w:rsidRPr="00BA5351" w:rsidR="0087739E" w:rsidP="0087739E" w:rsidRDefault="0087739E" w14:paraId="3AC04C19" w14:textId="77777777">
      <w:pPr>
        <w:spacing w:after="0" w:line="240" w:lineRule="auto"/>
        <w:jc w:val="both"/>
        <w:textAlignment w:val="baseline"/>
        <w:rPr>
          <w:rFonts w:cstheme="minorHAnsi"/>
          <w:color w:val="000000"/>
          <w:shd w:val="clear" w:color="auto" w:fill="FFFFFF"/>
        </w:rPr>
      </w:pPr>
      <w:r w:rsidRPr="00BA5351">
        <w:t>Costings can be approximate.</w:t>
      </w:r>
    </w:p>
    <w:p w:rsidRPr="00BA5351" w:rsidR="00EC383F" w:rsidP="006A24F8" w:rsidRDefault="00EC383F" w14:paraId="5E5506C7" w14:textId="77777777"/>
    <w:p w:rsidRPr="00BA5351" w:rsidR="00EC383F" w:rsidP="006A24F8" w:rsidRDefault="004A0057" w14:paraId="2049F084" w14:textId="10713E1D">
      <w:pPr>
        <w:rPr>
          <w:b/>
          <w:bCs/>
        </w:rPr>
      </w:pPr>
      <w:r w:rsidRPr="00BA5351">
        <w:rPr>
          <w:b/>
          <w:bCs/>
        </w:rPr>
        <w:t>Accessibility</w:t>
      </w:r>
    </w:p>
    <w:p w:rsidRPr="00BA5351" w:rsidR="004A0057" w:rsidP="004A0057" w:rsidRDefault="004A0057" w14:paraId="63689DC6" w14:textId="77777777">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t xml:space="preserve">Accessibility costs of up to £1,500 may be requested. </w:t>
      </w:r>
    </w:p>
    <w:p w:rsidRPr="00BA5351" w:rsidR="004A0057" w:rsidP="004A0057" w:rsidRDefault="004A0057" w14:paraId="3F799A75" w14:textId="77777777">
      <w:pPr>
        <w:spacing w:after="0" w:line="240" w:lineRule="auto"/>
        <w:jc w:val="both"/>
        <w:textAlignment w:val="baseline"/>
        <w:rPr>
          <w:rFonts w:cstheme="minorHAnsi"/>
          <w:color w:val="000000"/>
          <w:shd w:val="clear" w:color="auto" w:fill="FFFFFF"/>
        </w:rPr>
      </w:pPr>
    </w:p>
    <w:p w:rsidRPr="00BA5351" w:rsidR="004A0057" w:rsidP="004A0057" w:rsidRDefault="004A0057" w14:paraId="37275910" w14:textId="77777777">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t>This fund is to remove barriers that you would otherwise face in preparing an application for an NIHR career development scheme.</w:t>
      </w:r>
    </w:p>
    <w:p w:rsidRPr="00BA5351" w:rsidR="004A0057" w:rsidP="004A0057" w:rsidRDefault="004A0057" w14:paraId="7B909D7D" w14:textId="77777777">
      <w:pPr>
        <w:spacing w:after="0" w:line="240" w:lineRule="auto"/>
        <w:jc w:val="both"/>
        <w:textAlignment w:val="baseline"/>
        <w:rPr>
          <w:rFonts w:cstheme="minorHAnsi"/>
          <w:color w:val="000000"/>
          <w:shd w:val="clear" w:color="auto" w:fill="FFFFFF"/>
        </w:rPr>
      </w:pPr>
    </w:p>
    <w:p w:rsidRPr="00BA5351" w:rsidR="004A0057" w:rsidP="004A0057" w:rsidRDefault="004A0057" w14:paraId="75F6CD14" w14:textId="77777777">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lastRenderedPageBreak/>
        <w:t>Examples of requests:</w:t>
      </w:r>
    </w:p>
    <w:p w:rsidRPr="00BA5351" w:rsidR="004A0057" w:rsidP="004A0057" w:rsidRDefault="004A0057" w14:paraId="18265E19" w14:textId="77777777">
      <w:pPr>
        <w:pStyle w:val="ListParagraph"/>
        <w:numPr>
          <w:ilvl w:val="0"/>
          <w:numId w:val="13"/>
        </w:numPr>
        <w:rPr>
          <w:rFonts w:cstheme="minorHAnsi"/>
          <w:color w:val="000000"/>
          <w:shd w:val="clear" w:color="auto" w:fill="FFFFFF"/>
        </w:rPr>
      </w:pPr>
      <w:r w:rsidRPr="00BA5351">
        <w:rPr>
          <w:rFonts w:cstheme="minorHAnsi"/>
          <w:color w:val="000000"/>
          <w:shd w:val="clear" w:color="auto" w:fill="FFFFFF"/>
        </w:rPr>
        <w:t>Costs relating to caring responsibilities beyond usual care costs for activities undertaken through the award.</w:t>
      </w:r>
    </w:p>
    <w:p w:rsidRPr="00BA5351" w:rsidR="004A0057" w:rsidP="004A0057" w:rsidRDefault="004A0057" w14:paraId="12F492DE" w14:textId="77777777">
      <w:pPr>
        <w:pStyle w:val="ListParagraph"/>
        <w:numPr>
          <w:ilvl w:val="0"/>
          <w:numId w:val="13"/>
        </w:numPr>
        <w:rPr>
          <w:rFonts w:cstheme="minorHAnsi"/>
          <w:color w:val="000000"/>
          <w:shd w:val="clear" w:color="auto" w:fill="FFFFFF"/>
        </w:rPr>
      </w:pPr>
      <w:r w:rsidRPr="00BA5351">
        <w:rPr>
          <w:rFonts w:cstheme="minorHAnsi"/>
          <w:color w:val="000000"/>
          <w:shd w:val="clear" w:color="auto" w:fill="FFFFFF"/>
        </w:rPr>
        <w:t>Additional support for applicants with a disability to enable attendance at training courses or events related to their planned application.</w:t>
      </w:r>
    </w:p>
    <w:p w:rsidRPr="00BA5351" w:rsidR="004A0057" w:rsidP="004A0057" w:rsidRDefault="004A0057" w14:paraId="4BB30173" w14:textId="77777777">
      <w:pPr>
        <w:pStyle w:val="ListParagraph"/>
        <w:numPr>
          <w:ilvl w:val="0"/>
          <w:numId w:val="13"/>
        </w:numPr>
        <w:rPr>
          <w:rFonts w:cstheme="minorHAnsi"/>
          <w:color w:val="000000"/>
          <w:shd w:val="clear" w:color="auto" w:fill="FFFFFF"/>
        </w:rPr>
      </w:pPr>
      <w:r w:rsidRPr="00BA5351">
        <w:rPr>
          <w:rFonts w:cstheme="minorHAnsi"/>
          <w:color w:val="000000"/>
          <w:shd w:val="clear" w:color="auto" w:fill="FFFFFF"/>
        </w:rPr>
        <w:t>Additional support for applicants with a disability to enable attendance at training courses or events related to their planned application.</w:t>
      </w:r>
    </w:p>
    <w:p w:rsidRPr="002D6703" w:rsidR="004A0057" w:rsidP="004A0057" w:rsidRDefault="004A0057" w14:paraId="2D4B7876" w14:textId="77777777">
      <w:pPr>
        <w:spacing w:after="0" w:line="240" w:lineRule="auto"/>
        <w:jc w:val="both"/>
        <w:textAlignment w:val="baseline"/>
        <w:rPr>
          <w:rFonts w:cstheme="minorHAnsi"/>
          <w:color w:val="000000"/>
          <w:shd w:val="clear" w:color="auto" w:fill="FFFFFF"/>
        </w:rPr>
      </w:pPr>
      <w:r w:rsidRPr="00BA5351">
        <w:rPr>
          <w:rFonts w:cstheme="minorHAnsi"/>
          <w:color w:val="000000"/>
          <w:shd w:val="clear" w:color="auto" w:fill="FFFFFF"/>
        </w:rPr>
        <w:t xml:space="preserve">Support can be requested for caring responsibilities beyond your usual care costs normally incurred that arise </w:t>
      </w:r>
      <w:proofErr w:type="gramStart"/>
      <w:r w:rsidRPr="00BA5351">
        <w:rPr>
          <w:rFonts w:cstheme="minorHAnsi"/>
          <w:color w:val="000000"/>
          <w:shd w:val="clear" w:color="auto" w:fill="FFFFFF"/>
        </w:rPr>
        <w:t>as a result of</w:t>
      </w:r>
      <w:proofErr w:type="gramEnd"/>
      <w:r w:rsidRPr="00BA5351">
        <w:rPr>
          <w:rFonts w:cstheme="minorHAnsi"/>
          <w:color w:val="000000"/>
          <w:shd w:val="clear" w:color="auto" w:fill="FFFFFF"/>
        </w:rPr>
        <w:t xml:space="preserve"> activities undertaken during the award. This may include attendance at conferences or training courses that are directly related to the project. You cannot claim childcare costs associated with your normal working patterns.</w:t>
      </w:r>
    </w:p>
    <w:p w:rsidR="004A0057" w:rsidP="006A24F8" w:rsidRDefault="004A0057" w14:paraId="04DF7D77" w14:textId="77777777"/>
    <w:sectPr w:rsidR="004A0057">
      <w:headerReference w:type="default" r:id="rId3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096F" w:rsidP="00AC02EF" w:rsidRDefault="00B3096F" w14:paraId="2ACA8576" w14:textId="77777777">
      <w:pPr>
        <w:spacing w:after="0" w:line="240" w:lineRule="auto"/>
      </w:pPr>
      <w:r>
        <w:separator/>
      </w:r>
    </w:p>
  </w:endnote>
  <w:endnote w:type="continuationSeparator" w:id="0">
    <w:p w:rsidR="00B3096F" w:rsidP="00AC02EF" w:rsidRDefault="00B3096F" w14:paraId="51169A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096F" w:rsidP="00AC02EF" w:rsidRDefault="00B3096F" w14:paraId="10CDC171" w14:textId="77777777">
      <w:pPr>
        <w:spacing w:after="0" w:line="240" w:lineRule="auto"/>
      </w:pPr>
      <w:r>
        <w:separator/>
      </w:r>
    </w:p>
  </w:footnote>
  <w:footnote w:type="continuationSeparator" w:id="0">
    <w:p w:rsidR="00B3096F" w:rsidP="00AC02EF" w:rsidRDefault="00B3096F" w14:paraId="7170A1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C02EF" w:rsidRDefault="00AC02EF" w14:paraId="34815AF9" w14:textId="07E85C48">
    <w:pPr>
      <w:pStyle w:val="Header"/>
    </w:pPr>
    <w:r>
      <w:rPr>
        <w:noProof/>
        <w:lang w:eastAsia="en-GB"/>
      </w:rPr>
      <w:drawing>
        <wp:anchor distT="0" distB="0" distL="114300" distR="114300" simplePos="0" relativeHeight="251659264" behindDoc="1" locked="0" layoutInCell="1" allowOverlap="1" wp14:anchorId="7828FD7C" wp14:editId="2C194542">
          <wp:simplePos x="0" y="0"/>
          <wp:positionH relativeFrom="margin">
            <wp:posOffset>-409575</wp:posOffset>
          </wp:positionH>
          <wp:positionV relativeFrom="paragraph">
            <wp:posOffset>-267335</wp:posOffset>
          </wp:positionV>
          <wp:extent cx="2964180" cy="556260"/>
          <wp:effectExtent l="0" t="0" r="762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1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0DD5"/>
    <w:multiLevelType w:val="multilevel"/>
    <w:tmpl w:val="AF8E6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F452B5"/>
    <w:multiLevelType w:val="hybridMultilevel"/>
    <w:tmpl w:val="76286F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2319D5"/>
    <w:multiLevelType w:val="hybridMultilevel"/>
    <w:tmpl w:val="55E83A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31A3E"/>
    <w:multiLevelType w:val="multilevel"/>
    <w:tmpl w:val="D6344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DA4FBD"/>
    <w:multiLevelType w:val="multilevel"/>
    <w:tmpl w:val="7F66F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8AE5135"/>
    <w:multiLevelType w:val="hybridMultilevel"/>
    <w:tmpl w:val="FC2A8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0C22049"/>
    <w:multiLevelType w:val="multilevel"/>
    <w:tmpl w:val="9F1A2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39729FD"/>
    <w:multiLevelType w:val="multilevel"/>
    <w:tmpl w:val="1E921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6662975"/>
    <w:multiLevelType w:val="multilevel"/>
    <w:tmpl w:val="6F545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82D5383"/>
    <w:multiLevelType w:val="hybridMultilevel"/>
    <w:tmpl w:val="08203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B421781"/>
    <w:multiLevelType w:val="hybridMultilevel"/>
    <w:tmpl w:val="AC269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4E5673"/>
    <w:multiLevelType w:val="multilevel"/>
    <w:tmpl w:val="8154D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F1D4D1A"/>
    <w:multiLevelType w:val="hybridMultilevel"/>
    <w:tmpl w:val="5770F8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30522438">
    <w:abstractNumId w:val="5"/>
  </w:num>
  <w:num w:numId="2" w16cid:durableId="1480338431">
    <w:abstractNumId w:val="12"/>
  </w:num>
  <w:num w:numId="3" w16cid:durableId="1545212995">
    <w:abstractNumId w:val="1"/>
  </w:num>
  <w:num w:numId="4" w16cid:durableId="900098093">
    <w:abstractNumId w:val="2"/>
  </w:num>
  <w:num w:numId="5" w16cid:durableId="1398479740">
    <w:abstractNumId w:val="6"/>
  </w:num>
  <w:num w:numId="6" w16cid:durableId="1285162323">
    <w:abstractNumId w:val="10"/>
  </w:num>
  <w:num w:numId="7" w16cid:durableId="1978609875">
    <w:abstractNumId w:val="4"/>
  </w:num>
  <w:num w:numId="8" w16cid:durableId="1450200852">
    <w:abstractNumId w:val="3"/>
  </w:num>
  <w:num w:numId="9" w16cid:durableId="92432878">
    <w:abstractNumId w:val="0"/>
  </w:num>
  <w:num w:numId="10" w16cid:durableId="93476745">
    <w:abstractNumId w:val="11"/>
  </w:num>
  <w:num w:numId="11" w16cid:durableId="1166168793">
    <w:abstractNumId w:val="7"/>
  </w:num>
  <w:num w:numId="12" w16cid:durableId="2120224300">
    <w:abstractNumId w:val="8"/>
  </w:num>
  <w:num w:numId="13" w16cid:durableId="1760514999">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29"/>
    <w:rsid w:val="0001359D"/>
    <w:rsid w:val="000152FE"/>
    <w:rsid w:val="00016A71"/>
    <w:rsid w:val="00023F5E"/>
    <w:rsid w:val="00024087"/>
    <w:rsid w:val="000309C1"/>
    <w:rsid w:val="000315AA"/>
    <w:rsid w:val="00034E25"/>
    <w:rsid w:val="0004197F"/>
    <w:rsid w:val="0004271F"/>
    <w:rsid w:val="000563D9"/>
    <w:rsid w:val="00057C9E"/>
    <w:rsid w:val="00067D1F"/>
    <w:rsid w:val="00070DAA"/>
    <w:rsid w:val="000716E8"/>
    <w:rsid w:val="00077449"/>
    <w:rsid w:val="000858A7"/>
    <w:rsid w:val="000B17BC"/>
    <w:rsid w:val="000C5295"/>
    <w:rsid w:val="000D58B3"/>
    <w:rsid w:val="000E088F"/>
    <w:rsid w:val="001058E5"/>
    <w:rsid w:val="001059EF"/>
    <w:rsid w:val="001303F1"/>
    <w:rsid w:val="0014648B"/>
    <w:rsid w:val="00155AB7"/>
    <w:rsid w:val="00160D32"/>
    <w:rsid w:val="0016356D"/>
    <w:rsid w:val="00165CFB"/>
    <w:rsid w:val="00173211"/>
    <w:rsid w:val="00173E20"/>
    <w:rsid w:val="00190DA8"/>
    <w:rsid w:val="00191650"/>
    <w:rsid w:val="00195FFF"/>
    <w:rsid w:val="001A5170"/>
    <w:rsid w:val="001A5ADC"/>
    <w:rsid w:val="001E6049"/>
    <w:rsid w:val="001F3DC3"/>
    <w:rsid w:val="002005DE"/>
    <w:rsid w:val="00200D6A"/>
    <w:rsid w:val="00202AE2"/>
    <w:rsid w:val="00230E8F"/>
    <w:rsid w:val="0023176D"/>
    <w:rsid w:val="00237720"/>
    <w:rsid w:val="00241271"/>
    <w:rsid w:val="00261FBC"/>
    <w:rsid w:val="002627AA"/>
    <w:rsid w:val="002B3E3F"/>
    <w:rsid w:val="002B479E"/>
    <w:rsid w:val="002C208B"/>
    <w:rsid w:val="002E2B39"/>
    <w:rsid w:val="002F0506"/>
    <w:rsid w:val="002F3D79"/>
    <w:rsid w:val="002F788F"/>
    <w:rsid w:val="00311F82"/>
    <w:rsid w:val="003237F5"/>
    <w:rsid w:val="0032460D"/>
    <w:rsid w:val="00334CA3"/>
    <w:rsid w:val="00337AE0"/>
    <w:rsid w:val="003827F6"/>
    <w:rsid w:val="003907F5"/>
    <w:rsid w:val="00390F59"/>
    <w:rsid w:val="003929CE"/>
    <w:rsid w:val="003B0209"/>
    <w:rsid w:val="003B252A"/>
    <w:rsid w:val="003B2E76"/>
    <w:rsid w:val="003C18D0"/>
    <w:rsid w:val="003D0416"/>
    <w:rsid w:val="003D34D3"/>
    <w:rsid w:val="003D405C"/>
    <w:rsid w:val="00450057"/>
    <w:rsid w:val="00454AFC"/>
    <w:rsid w:val="0045680F"/>
    <w:rsid w:val="00462DF4"/>
    <w:rsid w:val="00486286"/>
    <w:rsid w:val="004A0057"/>
    <w:rsid w:val="004A2197"/>
    <w:rsid w:val="004B23C1"/>
    <w:rsid w:val="004B25F0"/>
    <w:rsid w:val="004D3DD9"/>
    <w:rsid w:val="004E0717"/>
    <w:rsid w:val="005245AF"/>
    <w:rsid w:val="00532CEB"/>
    <w:rsid w:val="00534009"/>
    <w:rsid w:val="00551C23"/>
    <w:rsid w:val="00570545"/>
    <w:rsid w:val="00593601"/>
    <w:rsid w:val="005E3B60"/>
    <w:rsid w:val="005E6F99"/>
    <w:rsid w:val="00611672"/>
    <w:rsid w:val="0061202D"/>
    <w:rsid w:val="00615351"/>
    <w:rsid w:val="006308E5"/>
    <w:rsid w:val="006467EF"/>
    <w:rsid w:val="00650D1D"/>
    <w:rsid w:val="00655F0C"/>
    <w:rsid w:val="006607DA"/>
    <w:rsid w:val="0067291A"/>
    <w:rsid w:val="00673D1B"/>
    <w:rsid w:val="006917EA"/>
    <w:rsid w:val="006A0ABD"/>
    <w:rsid w:val="006A24F8"/>
    <w:rsid w:val="006B1637"/>
    <w:rsid w:val="006B34F0"/>
    <w:rsid w:val="006D2645"/>
    <w:rsid w:val="006D455B"/>
    <w:rsid w:val="006E2B36"/>
    <w:rsid w:val="006F1162"/>
    <w:rsid w:val="007035B2"/>
    <w:rsid w:val="00710CF4"/>
    <w:rsid w:val="0071445E"/>
    <w:rsid w:val="0071786D"/>
    <w:rsid w:val="00752BBA"/>
    <w:rsid w:val="0075337A"/>
    <w:rsid w:val="00753CDC"/>
    <w:rsid w:val="007B64D6"/>
    <w:rsid w:val="007C519F"/>
    <w:rsid w:val="007D2D1A"/>
    <w:rsid w:val="007D58E8"/>
    <w:rsid w:val="007D66CE"/>
    <w:rsid w:val="007F728F"/>
    <w:rsid w:val="0080439A"/>
    <w:rsid w:val="00807D21"/>
    <w:rsid w:val="00813A5D"/>
    <w:rsid w:val="00820E19"/>
    <w:rsid w:val="008525FE"/>
    <w:rsid w:val="0085691A"/>
    <w:rsid w:val="00856930"/>
    <w:rsid w:val="00857817"/>
    <w:rsid w:val="00864E97"/>
    <w:rsid w:val="0087739E"/>
    <w:rsid w:val="00891F0C"/>
    <w:rsid w:val="00893AE3"/>
    <w:rsid w:val="00894BC2"/>
    <w:rsid w:val="008A5028"/>
    <w:rsid w:val="008B2034"/>
    <w:rsid w:val="008B5C51"/>
    <w:rsid w:val="008F5C16"/>
    <w:rsid w:val="00914B41"/>
    <w:rsid w:val="009208A5"/>
    <w:rsid w:val="00921467"/>
    <w:rsid w:val="0092301D"/>
    <w:rsid w:val="00935255"/>
    <w:rsid w:val="00942145"/>
    <w:rsid w:val="0095461F"/>
    <w:rsid w:val="00965D05"/>
    <w:rsid w:val="009B53C9"/>
    <w:rsid w:val="009D4DF5"/>
    <w:rsid w:val="009D6472"/>
    <w:rsid w:val="009E751A"/>
    <w:rsid w:val="00A1614E"/>
    <w:rsid w:val="00A471EF"/>
    <w:rsid w:val="00A506BA"/>
    <w:rsid w:val="00A6315F"/>
    <w:rsid w:val="00A63CB3"/>
    <w:rsid w:val="00A6478E"/>
    <w:rsid w:val="00A67403"/>
    <w:rsid w:val="00A71A7C"/>
    <w:rsid w:val="00A83215"/>
    <w:rsid w:val="00A834B6"/>
    <w:rsid w:val="00A901FE"/>
    <w:rsid w:val="00A957E0"/>
    <w:rsid w:val="00AA2043"/>
    <w:rsid w:val="00AB14BD"/>
    <w:rsid w:val="00AC02EF"/>
    <w:rsid w:val="00AC191B"/>
    <w:rsid w:val="00B02186"/>
    <w:rsid w:val="00B12D91"/>
    <w:rsid w:val="00B13405"/>
    <w:rsid w:val="00B23A43"/>
    <w:rsid w:val="00B3096F"/>
    <w:rsid w:val="00B506E0"/>
    <w:rsid w:val="00B77C0E"/>
    <w:rsid w:val="00B96A21"/>
    <w:rsid w:val="00BA5351"/>
    <w:rsid w:val="00BB2DE5"/>
    <w:rsid w:val="00BB6456"/>
    <w:rsid w:val="00BC2829"/>
    <w:rsid w:val="00BD5E00"/>
    <w:rsid w:val="00BE2BDE"/>
    <w:rsid w:val="00BE3C17"/>
    <w:rsid w:val="00BF1CA4"/>
    <w:rsid w:val="00BF42F4"/>
    <w:rsid w:val="00C041B5"/>
    <w:rsid w:val="00C14E25"/>
    <w:rsid w:val="00C42AE6"/>
    <w:rsid w:val="00C53483"/>
    <w:rsid w:val="00C63486"/>
    <w:rsid w:val="00C81411"/>
    <w:rsid w:val="00CD599C"/>
    <w:rsid w:val="00CD796D"/>
    <w:rsid w:val="00CF46A8"/>
    <w:rsid w:val="00D01B7A"/>
    <w:rsid w:val="00D02127"/>
    <w:rsid w:val="00D24E31"/>
    <w:rsid w:val="00D33D37"/>
    <w:rsid w:val="00D42995"/>
    <w:rsid w:val="00D62ADF"/>
    <w:rsid w:val="00D73D4C"/>
    <w:rsid w:val="00D97F42"/>
    <w:rsid w:val="00DB50CF"/>
    <w:rsid w:val="00DC549A"/>
    <w:rsid w:val="00DE207B"/>
    <w:rsid w:val="00DF07FD"/>
    <w:rsid w:val="00E1585F"/>
    <w:rsid w:val="00E617E6"/>
    <w:rsid w:val="00E84898"/>
    <w:rsid w:val="00EA19F3"/>
    <w:rsid w:val="00EC383F"/>
    <w:rsid w:val="00EC3AF4"/>
    <w:rsid w:val="00ED4FA9"/>
    <w:rsid w:val="00EE75DF"/>
    <w:rsid w:val="00F0714C"/>
    <w:rsid w:val="00F16042"/>
    <w:rsid w:val="00F31C3E"/>
    <w:rsid w:val="00F5437E"/>
    <w:rsid w:val="00F6703C"/>
    <w:rsid w:val="00F70696"/>
    <w:rsid w:val="00F879DD"/>
    <w:rsid w:val="00F90648"/>
    <w:rsid w:val="00FA3083"/>
    <w:rsid w:val="00FA45D0"/>
    <w:rsid w:val="00FA5CD5"/>
    <w:rsid w:val="00FB147B"/>
    <w:rsid w:val="00FC79DE"/>
    <w:rsid w:val="00FD0D09"/>
    <w:rsid w:val="00FD4119"/>
    <w:rsid w:val="00FE06F5"/>
    <w:rsid w:val="03A4C63C"/>
    <w:rsid w:val="05817D51"/>
    <w:rsid w:val="090B4521"/>
    <w:rsid w:val="0A5DFC1C"/>
    <w:rsid w:val="15668C2C"/>
    <w:rsid w:val="1D98C86D"/>
    <w:rsid w:val="20A4ABAF"/>
    <w:rsid w:val="237FA6F6"/>
    <w:rsid w:val="2BF58441"/>
    <w:rsid w:val="3544F8F9"/>
    <w:rsid w:val="3929E8AF"/>
    <w:rsid w:val="3AD13B4B"/>
    <w:rsid w:val="3E018943"/>
    <w:rsid w:val="3E2B8517"/>
    <w:rsid w:val="3F8051E2"/>
    <w:rsid w:val="3FA8169C"/>
    <w:rsid w:val="4086BA05"/>
    <w:rsid w:val="40F97719"/>
    <w:rsid w:val="4579835C"/>
    <w:rsid w:val="496207E9"/>
    <w:rsid w:val="4EE1BEDA"/>
    <w:rsid w:val="52D7B3C3"/>
    <w:rsid w:val="531F5D5B"/>
    <w:rsid w:val="546B1524"/>
    <w:rsid w:val="566CF646"/>
    <w:rsid w:val="5A38AECC"/>
    <w:rsid w:val="5B44779A"/>
    <w:rsid w:val="5DE651A3"/>
    <w:rsid w:val="5FE0FB95"/>
    <w:rsid w:val="632E07A0"/>
    <w:rsid w:val="63F9DA6E"/>
    <w:rsid w:val="67B3D399"/>
    <w:rsid w:val="68B48BA8"/>
    <w:rsid w:val="71D2C2CD"/>
    <w:rsid w:val="762AC4EE"/>
    <w:rsid w:val="7D94C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CDA0"/>
  <w15:chartTrackingRefBased/>
  <w15:docId w15:val="{1C50C883-9E12-4643-9A8A-84E02EEE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C282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2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2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282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C282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C282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C282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C282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C282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282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282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2829"/>
    <w:rPr>
      <w:rFonts w:eastAsiaTheme="majorEastAsia" w:cstheme="majorBidi"/>
      <w:color w:val="272727" w:themeColor="text1" w:themeTint="D8"/>
    </w:rPr>
  </w:style>
  <w:style w:type="paragraph" w:styleId="Title">
    <w:name w:val="Title"/>
    <w:basedOn w:val="Normal"/>
    <w:next w:val="Normal"/>
    <w:link w:val="TitleChar"/>
    <w:uiPriority w:val="10"/>
    <w:qFormat/>
    <w:rsid w:val="00BC282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282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282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29"/>
    <w:pPr>
      <w:spacing w:before="160"/>
      <w:jc w:val="center"/>
    </w:pPr>
    <w:rPr>
      <w:i/>
      <w:iCs/>
      <w:color w:val="404040" w:themeColor="text1" w:themeTint="BF"/>
    </w:rPr>
  </w:style>
  <w:style w:type="character" w:styleId="QuoteChar" w:customStyle="1">
    <w:name w:val="Quote Char"/>
    <w:basedOn w:val="DefaultParagraphFont"/>
    <w:link w:val="Quote"/>
    <w:uiPriority w:val="29"/>
    <w:rsid w:val="00BC2829"/>
    <w:rPr>
      <w:i/>
      <w:iCs/>
      <w:color w:val="404040" w:themeColor="text1" w:themeTint="BF"/>
    </w:rPr>
  </w:style>
  <w:style w:type="paragraph" w:styleId="ListParagraph">
    <w:name w:val="List Paragraph"/>
    <w:basedOn w:val="Normal"/>
    <w:uiPriority w:val="34"/>
    <w:qFormat/>
    <w:rsid w:val="00BC2829"/>
    <w:pPr>
      <w:ind w:left="720"/>
      <w:contextualSpacing/>
    </w:pPr>
  </w:style>
  <w:style w:type="character" w:styleId="IntenseEmphasis">
    <w:name w:val="Intense Emphasis"/>
    <w:basedOn w:val="DefaultParagraphFont"/>
    <w:uiPriority w:val="21"/>
    <w:qFormat/>
    <w:rsid w:val="00BC2829"/>
    <w:rPr>
      <w:i/>
      <w:iCs/>
      <w:color w:val="0F4761" w:themeColor="accent1" w:themeShade="BF"/>
    </w:rPr>
  </w:style>
  <w:style w:type="paragraph" w:styleId="IntenseQuote">
    <w:name w:val="Intense Quote"/>
    <w:basedOn w:val="Normal"/>
    <w:next w:val="Normal"/>
    <w:link w:val="IntenseQuoteChar"/>
    <w:uiPriority w:val="30"/>
    <w:qFormat/>
    <w:rsid w:val="00BC282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C2829"/>
    <w:rPr>
      <w:i/>
      <w:iCs/>
      <w:color w:val="0F4761" w:themeColor="accent1" w:themeShade="BF"/>
    </w:rPr>
  </w:style>
  <w:style w:type="character" w:styleId="IntenseReference">
    <w:name w:val="Intense Reference"/>
    <w:basedOn w:val="DefaultParagraphFont"/>
    <w:uiPriority w:val="32"/>
    <w:qFormat/>
    <w:rsid w:val="00BC2829"/>
    <w:rPr>
      <w:b/>
      <w:bCs/>
      <w:smallCaps/>
      <w:color w:val="0F4761" w:themeColor="accent1" w:themeShade="BF"/>
      <w:spacing w:val="5"/>
    </w:rPr>
  </w:style>
  <w:style w:type="paragraph" w:styleId="Header">
    <w:name w:val="header"/>
    <w:basedOn w:val="Normal"/>
    <w:link w:val="HeaderChar"/>
    <w:uiPriority w:val="99"/>
    <w:unhideWhenUsed/>
    <w:rsid w:val="00AC02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02EF"/>
  </w:style>
  <w:style w:type="paragraph" w:styleId="Footer">
    <w:name w:val="footer"/>
    <w:basedOn w:val="Normal"/>
    <w:link w:val="FooterChar"/>
    <w:uiPriority w:val="99"/>
    <w:unhideWhenUsed/>
    <w:rsid w:val="00AC02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02EF"/>
  </w:style>
  <w:style w:type="character" w:styleId="normaltextrun" w:customStyle="1">
    <w:name w:val="normaltextrun"/>
    <w:basedOn w:val="DefaultParagraphFont"/>
    <w:rsid w:val="0085691A"/>
  </w:style>
  <w:style w:type="character" w:styleId="Hyperlink">
    <w:name w:val="Hyperlink"/>
    <w:basedOn w:val="DefaultParagraphFont"/>
    <w:uiPriority w:val="99"/>
    <w:unhideWhenUsed/>
    <w:rsid w:val="00DC549A"/>
    <w:rPr>
      <w:color w:val="0000FF"/>
      <w:u w:val="single"/>
    </w:rPr>
  </w:style>
  <w:style w:type="character" w:styleId="CommentReference">
    <w:name w:val="annotation reference"/>
    <w:basedOn w:val="DefaultParagraphFont"/>
    <w:uiPriority w:val="99"/>
    <w:semiHidden/>
    <w:unhideWhenUsed/>
    <w:rsid w:val="00DC549A"/>
    <w:rPr>
      <w:sz w:val="16"/>
      <w:szCs w:val="16"/>
    </w:rPr>
  </w:style>
  <w:style w:type="paragraph" w:styleId="CommentText">
    <w:name w:val="annotation text"/>
    <w:basedOn w:val="Normal"/>
    <w:link w:val="CommentTextChar"/>
    <w:uiPriority w:val="99"/>
    <w:unhideWhenUsed/>
    <w:rsid w:val="00DC549A"/>
    <w:pPr>
      <w:spacing w:line="240" w:lineRule="auto"/>
    </w:pPr>
    <w:rPr>
      <w:kern w:val="0"/>
      <w:sz w:val="20"/>
      <w:szCs w:val="20"/>
      <w14:ligatures w14:val="none"/>
    </w:rPr>
  </w:style>
  <w:style w:type="character" w:styleId="CommentTextChar" w:customStyle="1">
    <w:name w:val="Comment Text Char"/>
    <w:basedOn w:val="DefaultParagraphFont"/>
    <w:link w:val="CommentText"/>
    <w:uiPriority w:val="99"/>
    <w:rsid w:val="00DC549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788F"/>
    <w:rPr>
      <w:b/>
      <w:bCs/>
      <w:kern w:val="2"/>
      <w14:ligatures w14:val="standardContextual"/>
    </w:rPr>
  </w:style>
  <w:style w:type="character" w:styleId="CommentSubjectChar" w:customStyle="1">
    <w:name w:val="Comment Subject Char"/>
    <w:basedOn w:val="CommentTextChar"/>
    <w:link w:val="CommentSubject"/>
    <w:uiPriority w:val="99"/>
    <w:semiHidden/>
    <w:rsid w:val="002F788F"/>
    <w:rPr>
      <w:b/>
      <w:bCs/>
      <w:kern w:val="0"/>
      <w:sz w:val="20"/>
      <w:szCs w:val="20"/>
      <w14:ligatures w14:val="none"/>
    </w:rPr>
  </w:style>
  <w:style w:type="character" w:styleId="UnresolvedMention">
    <w:name w:val="Unresolved Mention"/>
    <w:basedOn w:val="DefaultParagraphFont"/>
    <w:uiPriority w:val="99"/>
    <w:semiHidden/>
    <w:unhideWhenUsed/>
    <w:rsid w:val="00D73D4C"/>
    <w:rPr>
      <w:color w:val="605E5C"/>
      <w:shd w:val="clear" w:color="auto" w:fill="E1DFDD"/>
    </w:rPr>
  </w:style>
  <w:style w:type="paragraph" w:styleId="paragraph" w:customStyle="1">
    <w:name w:val="paragraph"/>
    <w:basedOn w:val="Normal"/>
    <w:rsid w:val="001A517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Revision">
    <w:name w:val="Revision"/>
    <w:hidden/>
    <w:uiPriority w:val="99"/>
    <w:semiHidden/>
    <w:rsid w:val="001059EF"/>
    <w:pPr>
      <w:spacing w:after="0" w:line="240" w:lineRule="auto"/>
    </w:pPr>
  </w:style>
  <w:style w:type="character" w:styleId="FollowedHyperlink">
    <w:name w:val="FollowedHyperlink"/>
    <w:basedOn w:val="DefaultParagraphFont"/>
    <w:uiPriority w:val="99"/>
    <w:semiHidden/>
    <w:unhideWhenUsed/>
    <w:rsid w:val="006D26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75662">
      <w:bodyDiv w:val="1"/>
      <w:marLeft w:val="0"/>
      <w:marRight w:val="0"/>
      <w:marTop w:val="0"/>
      <w:marBottom w:val="0"/>
      <w:divBdr>
        <w:top w:val="none" w:sz="0" w:space="0" w:color="auto"/>
        <w:left w:val="none" w:sz="0" w:space="0" w:color="auto"/>
        <w:bottom w:val="none" w:sz="0" w:space="0" w:color="auto"/>
        <w:right w:val="none" w:sz="0" w:space="0" w:color="auto"/>
      </w:divBdr>
    </w:div>
    <w:div w:id="287128572">
      <w:bodyDiv w:val="1"/>
      <w:marLeft w:val="0"/>
      <w:marRight w:val="0"/>
      <w:marTop w:val="0"/>
      <w:marBottom w:val="0"/>
      <w:divBdr>
        <w:top w:val="none" w:sz="0" w:space="0" w:color="auto"/>
        <w:left w:val="none" w:sz="0" w:space="0" w:color="auto"/>
        <w:bottom w:val="none" w:sz="0" w:space="0" w:color="auto"/>
        <w:right w:val="none" w:sz="0" w:space="0" w:color="auto"/>
      </w:divBdr>
      <w:divsChild>
        <w:div w:id="1241133953">
          <w:marLeft w:val="0"/>
          <w:marRight w:val="0"/>
          <w:marTop w:val="0"/>
          <w:marBottom w:val="0"/>
          <w:divBdr>
            <w:top w:val="none" w:sz="0" w:space="0" w:color="auto"/>
            <w:left w:val="none" w:sz="0" w:space="0" w:color="auto"/>
            <w:bottom w:val="none" w:sz="0" w:space="0" w:color="auto"/>
            <w:right w:val="none" w:sz="0" w:space="0" w:color="auto"/>
          </w:divBdr>
        </w:div>
        <w:div w:id="2138334602">
          <w:marLeft w:val="0"/>
          <w:marRight w:val="0"/>
          <w:marTop w:val="0"/>
          <w:marBottom w:val="0"/>
          <w:divBdr>
            <w:top w:val="none" w:sz="0" w:space="0" w:color="auto"/>
            <w:left w:val="none" w:sz="0" w:space="0" w:color="auto"/>
            <w:bottom w:val="none" w:sz="0" w:space="0" w:color="auto"/>
            <w:right w:val="none" w:sz="0" w:space="0" w:color="auto"/>
          </w:divBdr>
        </w:div>
        <w:div w:id="363869475">
          <w:marLeft w:val="0"/>
          <w:marRight w:val="0"/>
          <w:marTop w:val="0"/>
          <w:marBottom w:val="0"/>
          <w:divBdr>
            <w:top w:val="none" w:sz="0" w:space="0" w:color="auto"/>
            <w:left w:val="none" w:sz="0" w:space="0" w:color="auto"/>
            <w:bottom w:val="none" w:sz="0" w:space="0" w:color="auto"/>
            <w:right w:val="none" w:sz="0" w:space="0" w:color="auto"/>
          </w:divBdr>
        </w:div>
      </w:divsChild>
    </w:div>
    <w:div w:id="333848049">
      <w:bodyDiv w:val="1"/>
      <w:marLeft w:val="0"/>
      <w:marRight w:val="0"/>
      <w:marTop w:val="0"/>
      <w:marBottom w:val="0"/>
      <w:divBdr>
        <w:top w:val="none" w:sz="0" w:space="0" w:color="auto"/>
        <w:left w:val="none" w:sz="0" w:space="0" w:color="auto"/>
        <w:bottom w:val="none" w:sz="0" w:space="0" w:color="auto"/>
        <w:right w:val="none" w:sz="0" w:space="0" w:color="auto"/>
      </w:divBdr>
    </w:div>
    <w:div w:id="396974093">
      <w:bodyDiv w:val="1"/>
      <w:marLeft w:val="0"/>
      <w:marRight w:val="0"/>
      <w:marTop w:val="0"/>
      <w:marBottom w:val="0"/>
      <w:divBdr>
        <w:top w:val="none" w:sz="0" w:space="0" w:color="auto"/>
        <w:left w:val="none" w:sz="0" w:space="0" w:color="auto"/>
        <w:bottom w:val="none" w:sz="0" w:space="0" w:color="auto"/>
        <w:right w:val="none" w:sz="0" w:space="0" w:color="auto"/>
      </w:divBdr>
    </w:div>
    <w:div w:id="462818688">
      <w:bodyDiv w:val="1"/>
      <w:marLeft w:val="0"/>
      <w:marRight w:val="0"/>
      <w:marTop w:val="0"/>
      <w:marBottom w:val="0"/>
      <w:divBdr>
        <w:top w:val="none" w:sz="0" w:space="0" w:color="auto"/>
        <w:left w:val="none" w:sz="0" w:space="0" w:color="auto"/>
        <w:bottom w:val="none" w:sz="0" w:space="0" w:color="auto"/>
        <w:right w:val="none" w:sz="0" w:space="0" w:color="auto"/>
      </w:divBdr>
      <w:divsChild>
        <w:div w:id="824469468">
          <w:marLeft w:val="0"/>
          <w:marRight w:val="0"/>
          <w:marTop w:val="0"/>
          <w:marBottom w:val="0"/>
          <w:divBdr>
            <w:top w:val="none" w:sz="0" w:space="0" w:color="auto"/>
            <w:left w:val="none" w:sz="0" w:space="0" w:color="auto"/>
            <w:bottom w:val="none" w:sz="0" w:space="0" w:color="auto"/>
            <w:right w:val="none" w:sz="0" w:space="0" w:color="auto"/>
          </w:divBdr>
        </w:div>
        <w:div w:id="438334689">
          <w:marLeft w:val="0"/>
          <w:marRight w:val="0"/>
          <w:marTop w:val="0"/>
          <w:marBottom w:val="0"/>
          <w:divBdr>
            <w:top w:val="none" w:sz="0" w:space="0" w:color="auto"/>
            <w:left w:val="none" w:sz="0" w:space="0" w:color="auto"/>
            <w:bottom w:val="none" w:sz="0" w:space="0" w:color="auto"/>
            <w:right w:val="none" w:sz="0" w:space="0" w:color="auto"/>
          </w:divBdr>
        </w:div>
        <w:div w:id="228812936">
          <w:marLeft w:val="0"/>
          <w:marRight w:val="0"/>
          <w:marTop w:val="0"/>
          <w:marBottom w:val="0"/>
          <w:divBdr>
            <w:top w:val="none" w:sz="0" w:space="0" w:color="auto"/>
            <w:left w:val="none" w:sz="0" w:space="0" w:color="auto"/>
            <w:bottom w:val="none" w:sz="0" w:space="0" w:color="auto"/>
            <w:right w:val="none" w:sz="0" w:space="0" w:color="auto"/>
          </w:divBdr>
        </w:div>
        <w:div w:id="1631088822">
          <w:marLeft w:val="0"/>
          <w:marRight w:val="0"/>
          <w:marTop w:val="0"/>
          <w:marBottom w:val="0"/>
          <w:divBdr>
            <w:top w:val="none" w:sz="0" w:space="0" w:color="auto"/>
            <w:left w:val="none" w:sz="0" w:space="0" w:color="auto"/>
            <w:bottom w:val="none" w:sz="0" w:space="0" w:color="auto"/>
            <w:right w:val="none" w:sz="0" w:space="0" w:color="auto"/>
          </w:divBdr>
        </w:div>
        <w:div w:id="372076455">
          <w:marLeft w:val="0"/>
          <w:marRight w:val="0"/>
          <w:marTop w:val="0"/>
          <w:marBottom w:val="0"/>
          <w:divBdr>
            <w:top w:val="none" w:sz="0" w:space="0" w:color="auto"/>
            <w:left w:val="none" w:sz="0" w:space="0" w:color="auto"/>
            <w:bottom w:val="none" w:sz="0" w:space="0" w:color="auto"/>
            <w:right w:val="none" w:sz="0" w:space="0" w:color="auto"/>
          </w:divBdr>
        </w:div>
        <w:div w:id="1907522754">
          <w:marLeft w:val="0"/>
          <w:marRight w:val="0"/>
          <w:marTop w:val="0"/>
          <w:marBottom w:val="0"/>
          <w:divBdr>
            <w:top w:val="none" w:sz="0" w:space="0" w:color="auto"/>
            <w:left w:val="none" w:sz="0" w:space="0" w:color="auto"/>
            <w:bottom w:val="none" w:sz="0" w:space="0" w:color="auto"/>
            <w:right w:val="none" w:sz="0" w:space="0" w:color="auto"/>
          </w:divBdr>
        </w:div>
        <w:div w:id="1195002293">
          <w:marLeft w:val="0"/>
          <w:marRight w:val="0"/>
          <w:marTop w:val="0"/>
          <w:marBottom w:val="0"/>
          <w:divBdr>
            <w:top w:val="none" w:sz="0" w:space="0" w:color="auto"/>
            <w:left w:val="none" w:sz="0" w:space="0" w:color="auto"/>
            <w:bottom w:val="none" w:sz="0" w:space="0" w:color="auto"/>
            <w:right w:val="none" w:sz="0" w:space="0" w:color="auto"/>
          </w:divBdr>
        </w:div>
        <w:div w:id="1245261389">
          <w:marLeft w:val="0"/>
          <w:marRight w:val="0"/>
          <w:marTop w:val="0"/>
          <w:marBottom w:val="0"/>
          <w:divBdr>
            <w:top w:val="none" w:sz="0" w:space="0" w:color="auto"/>
            <w:left w:val="none" w:sz="0" w:space="0" w:color="auto"/>
            <w:bottom w:val="none" w:sz="0" w:space="0" w:color="auto"/>
            <w:right w:val="none" w:sz="0" w:space="0" w:color="auto"/>
          </w:divBdr>
        </w:div>
        <w:div w:id="1381856690">
          <w:marLeft w:val="0"/>
          <w:marRight w:val="0"/>
          <w:marTop w:val="0"/>
          <w:marBottom w:val="0"/>
          <w:divBdr>
            <w:top w:val="none" w:sz="0" w:space="0" w:color="auto"/>
            <w:left w:val="none" w:sz="0" w:space="0" w:color="auto"/>
            <w:bottom w:val="none" w:sz="0" w:space="0" w:color="auto"/>
            <w:right w:val="none" w:sz="0" w:space="0" w:color="auto"/>
          </w:divBdr>
        </w:div>
        <w:div w:id="1568110313">
          <w:marLeft w:val="0"/>
          <w:marRight w:val="0"/>
          <w:marTop w:val="0"/>
          <w:marBottom w:val="0"/>
          <w:divBdr>
            <w:top w:val="none" w:sz="0" w:space="0" w:color="auto"/>
            <w:left w:val="none" w:sz="0" w:space="0" w:color="auto"/>
            <w:bottom w:val="none" w:sz="0" w:space="0" w:color="auto"/>
            <w:right w:val="none" w:sz="0" w:space="0" w:color="auto"/>
          </w:divBdr>
        </w:div>
        <w:div w:id="1658800920">
          <w:marLeft w:val="0"/>
          <w:marRight w:val="0"/>
          <w:marTop w:val="0"/>
          <w:marBottom w:val="0"/>
          <w:divBdr>
            <w:top w:val="none" w:sz="0" w:space="0" w:color="auto"/>
            <w:left w:val="none" w:sz="0" w:space="0" w:color="auto"/>
            <w:bottom w:val="none" w:sz="0" w:space="0" w:color="auto"/>
            <w:right w:val="none" w:sz="0" w:space="0" w:color="auto"/>
          </w:divBdr>
        </w:div>
        <w:div w:id="1917394592">
          <w:marLeft w:val="0"/>
          <w:marRight w:val="0"/>
          <w:marTop w:val="0"/>
          <w:marBottom w:val="0"/>
          <w:divBdr>
            <w:top w:val="none" w:sz="0" w:space="0" w:color="auto"/>
            <w:left w:val="none" w:sz="0" w:space="0" w:color="auto"/>
            <w:bottom w:val="none" w:sz="0" w:space="0" w:color="auto"/>
            <w:right w:val="none" w:sz="0" w:space="0" w:color="auto"/>
          </w:divBdr>
        </w:div>
        <w:div w:id="1689523474">
          <w:marLeft w:val="0"/>
          <w:marRight w:val="0"/>
          <w:marTop w:val="0"/>
          <w:marBottom w:val="0"/>
          <w:divBdr>
            <w:top w:val="none" w:sz="0" w:space="0" w:color="auto"/>
            <w:left w:val="none" w:sz="0" w:space="0" w:color="auto"/>
            <w:bottom w:val="none" w:sz="0" w:space="0" w:color="auto"/>
            <w:right w:val="none" w:sz="0" w:space="0" w:color="auto"/>
          </w:divBdr>
        </w:div>
        <w:div w:id="1537498624">
          <w:marLeft w:val="0"/>
          <w:marRight w:val="0"/>
          <w:marTop w:val="0"/>
          <w:marBottom w:val="0"/>
          <w:divBdr>
            <w:top w:val="none" w:sz="0" w:space="0" w:color="auto"/>
            <w:left w:val="none" w:sz="0" w:space="0" w:color="auto"/>
            <w:bottom w:val="none" w:sz="0" w:space="0" w:color="auto"/>
            <w:right w:val="none" w:sz="0" w:space="0" w:color="auto"/>
          </w:divBdr>
        </w:div>
        <w:div w:id="1065449643">
          <w:marLeft w:val="0"/>
          <w:marRight w:val="0"/>
          <w:marTop w:val="0"/>
          <w:marBottom w:val="0"/>
          <w:divBdr>
            <w:top w:val="none" w:sz="0" w:space="0" w:color="auto"/>
            <w:left w:val="none" w:sz="0" w:space="0" w:color="auto"/>
            <w:bottom w:val="none" w:sz="0" w:space="0" w:color="auto"/>
            <w:right w:val="none" w:sz="0" w:space="0" w:color="auto"/>
          </w:divBdr>
        </w:div>
        <w:div w:id="1497302564">
          <w:marLeft w:val="0"/>
          <w:marRight w:val="0"/>
          <w:marTop w:val="0"/>
          <w:marBottom w:val="0"/>
          <w:divBdr>
            <w:top w:val="none" w:sz="0" w:space="0" w:color="auto"/>
            <w:left w:val="none" w:sz="0" w:space="0" w:color="auto"/>
            <w:bottom w:val="none" w:sz="0" w:space="0" w:color="auto"/>
            <w:right w:val="none" w:sz="0" w:space="0" w:color="auto"/>
          </w:divBdr>
        </w:div>
      </w:divsChild>
    </w:div>
    <w:div w:id="633146534">
      <w:bodyDiv w:val="1"/>
      <w:marLeft w:val="0"/>
      <w:marRight w:val="0"/>
      <w:marTop w:val="0"/>
      <w:marBottom w:val="0"/>
      <w:divBdr>
        <w:top w:val="none" w:sz="0" w:space="0" w:color="auto"/>
        <w:left w:val="none" w:sz="0" w:space="0" w:color="auto"/>
        <w:bottom w:val="none" w:sz="0" w:space="0" w:color="auto"/>
        <w:right w:val="none" w:sz="0" w:space="0" w:color="auto"/>
      </w:divBdr>
      <w:divsChild>
        <w:div w:id="1819229826">
          <w:marLeft w:val="0"/>
          <w:marRight w:val="0"/>
          <w:marTop w:val="0"/>
          <w:marBottom w:val="0"/>
          <w:divBdr>
            <w:top w:val="none" w:sz="0" w:space="0" w:color="auto"/>
            <w:left w:val="none" w:sz="0" w:space="0" w:color="auto"/>
            <w:bottom w:val="none" w:sz="0" w:space="0" w:color="auto"/>
            <w:right w:val="none" w:sz="0" w:space="0" w:color="auto"/>
          </w:divBdr>
        </w:div>
        <w:div w:id="571895440">
          <w:marLeft w:val="0"/>
          <w:marRight w:val="0"/>
          <w:marTop w:val="0"/>
          <w:marBottom w:val="0"/>
          <w:divBdr>
            <w:top w:val="none" w:sz="0" w:space="0" w:color="auto"/>
            <w:left w:val="none" w:sz="0" w:space="0" w:color="auto"/>
            <w:bottom w:val="none" w:sz="0" w:space="0" w:color="auto"/>
            <w:right w:val="none" w:sz="0" w:space="0" w:color="auto"/>
          </w:divBdr>
        </w:div>
      </w:divsChild>
    </w:div>
    <w:div w:id="642585310">
      <w:bodyDiv w:val="1"/>
      <w:marLeft w:val="0"/>
      <w:marRight w:val="0"/>
      <w:marTop w:val="0"/>
      <w:marBottom w:val="0"/>
      <w:divBdr>
        <w:top w:val="none" w:sz="0" w:space="0" w:color="auto"/>
        <w:left w:val="none" w:sz="0" w:space="0" w:color="auto"/>
        <w:bottom w:val="none" w:sz="0" w:space="0" w:color="auto"/>
        <w:right w:val="none" w:sz="0" w:space="0" w:color="auto"/>
      </w:divBdr>
      <w:divsChild>
        <w:div w:id="1967348122">
          <w:marLeft w:val="0"/>
          <w:marRight w:val="0"/>
          <w:marTop w:val="0"/>
          <w:marBottom w:val="0"/>
          <w:divBdr>
            <w:top w:val="none" w:sz="0" w:space="0" w:color="auto"/>
            <w:left w:val="none" w:sz="0" w:space="0" w:color="auto"/>
            <w:bottom w:val="none" w:sz="0" w:space="0" w:color="auto"/>
            <w:right w:val="none" w:sz="0" w:space="0" w:color="auto"/>
          </w:divBdr>
        </w:div>
        <w:div w:id="116604699">
          <w:marLeft w:val="0"/>
          <w:marRight w:val="0"/>
          <w:marTop w:val="0"/>
          <w:marBottom w:val="0"/>
          <w:divBdr>
            <w:top w:val="none" w:sz="0" w:space="0" w:color="auto"/>
            <w:left w:val="none" w:sz="0" w:space="0" w:color="auto"/>
            <w:bottom w:val="none" w:sz="0" w:space="0" w:color="auto"/>
            <w:right w:val="none" w:sz="0" w:space="0" w:color="auto"/>
          </w:divBdr>
        </w:div>
        <w:div w:id="2139447110">
          <w:marLeft w:val="0"/>
          <w:marRight w:val="0"/>
          <w:marTop w:val="0"/>
          <w:marBottom w:val="0"/>
          <w:divBdr>
            <w:top w:val="none" w:sz="0" w:space="0" w:color="auto"/>
            <w:left w:val="none" w:sz="0" w:space="0" w:color="auto"/>
            <w:bottom w:val="none" w:sz="0" w:space="0" w:color="auto"/>
            <w:right w:val="none" w:sz="0" w:space="0" w:color="auto"/>
          </w:divBdr>
        </w:div>
      </w:divsChild>
    </w:div>
    <w:div w:id="853882895">
      <w:bodyDiv w:val="1"/>
      <w:marLeft w:val="0"/>
      <w:marRight w:val="0"/>
      <w:marTop w:val="0"/>
      <w:marBottom w:val="0"/>
      <w:divBdr>
        <w:top w:val="none" w:sz="0" w:space="0" w:color="auto"/>
        <w:left w:val="none" w:sz="0" w:space="0" w:color="auto"/>
        <w:bottom w:val="none" w:sz="0" w:space="0" w:color="auto"/>
        <w:right w:val="none" w:sz="0" w:space="0" w:color="auto"/>
      </w:divBdr>
    </w:div>
    <w:div w:id="1036351975">
      <w:bodyDiv w:val="1"/>
      <w:marLeft w:val="0"/>
      <w:marRight w:val="0"/>
      <w:marTop w:val="0"/>
      <w:marBottom w:val="0"/>
      <w:divBdr>
        <w:top w:val="none" w:sz="0" w:space="0" w:color="auto"/>
        <w:left w:val="none" w:sz="0" w:space="0" w:color="auto"/>
        <w:bottom w:val="none" w:sz="0" w:space="0" w:color="auto"/>
        <w:right w:val="none" w:sz="0" w:space="0" w:color="auto"/>
      </w:divBdr>
    </w:div>
    <w:div w:id="1043939070">
      <w:bodyDiv w:val="1"/>
      <w:marLeft w:val="0"/>
      <w:marRight w:val="0"/>
      <w:marTop w:val="0"/>
      <w:marBottom w:val="0"/>
      <w:divBdr>
        <w:top w:val="none" w:sz="0" w:space="0" w:color="auto"/>
        <w:left w:val="none" w:sz="0" w:space="0" w:color="auto"/>
        <w:bottom w:val="none" w:sz="0" w:space="0" w:color="auto"/>
        <w:right w:val="none" w:sz="0" w:space="0" w:color="auto"/>
      </w:divBdr>
    </w:div>
    <w:div w:id="1434741916">
      <w:bodyDiv w:val="1"/>
      <w:marLeft w:val="0"/>
      <w:marRight w:val="0"/>
      <w:marTop w:val="0"/>
      <w:marBottom w:val="0"/>
      <w:divBdr>
        <w:top w:val="none" w:sz="0" w:space="0" w:color="auto"/>
        <w:left w:val="none" w:sz="0" w:space="0" w:color="auto"/>
        <w:bottom w:val="none" w:sz="0" w:space="0" w:color="auto"/>
        <w:right w:val="none" w:sz="0" w:space="0" w:color="auto"/>
      </w:divBdr>
    </w:div>
    <w:div w:id="1537547464">
      <w:bodyDiv w:val="1"/>
      <w:marLeft w:val="0"/>
      <w:marRight w:val="0"/>
      <w:marTop w:val="0"/>
      <w:marBottom w:val="0"/>
      <w:divBdr>
        <w:top w:val="none" w:sz="0" w:space="0" w:color="auto"/>
        <w:left w:val="none" w:sz="0" w:space="0" w:color="auto"/>
        <w:bottom w:val="none" w:sz="0" w:space="0" w:color="auto"/>
        <w:right w:val="none" w:sz="0" w:space="0" w:color="auto"/>
      </w:divBdr>
    </w:div>
    <w:div w:id="1546720741">
      <w:bodyDiv w:val="1"/>
      <w:marLeft w:val="0"/>
      <w:marRight w:val="0"/>
      <w:marTop w:val="0"/>
      <w:marBottom w:val="0"/>
      <w:divBdr>
        <w:top w:val="none" w:sz="0" w:space="0" w:color="auto"/>
        <w:left w:val="none" w:sz="0" w:space="0" w:color="auto"/>
        <w:bottom w:val="none" w:sz="0" w:space="0" w:color="auto"/>
        <w:right w:val="none" w:sz="0" w:space="0" w:color="auto"/>
      </w:divBdr>
    </w:div>
    <w:div w:id="1706515184">
      <w:bodyDiv w:val="1"/>
      <w:marLeft w:val="0"/>
      <w:marRight w:val="0"/>
      <w:marTop w:val="0"/>
      <w:marBottom w:val="0"/>
      <w:divBdr>
        <w:top w:val="none" w:sz="0" w:space="0" w:color="auto"/>
        <w:left w:val="none" w:sz="0" w:space="0" w:color="auto"/>
        <w:bottom w:val="none" w:sz="0" w:space="0" w:color="auto"/>
        <w:right w:val="none" w:sz="0" w:space="0" w:color="auto"/>
      </w:divBdr>
      <w:divsChild>
        <w:div w:id="1486508372">
          <w:marLeft w:val="0"/>
          <w:marRight w:val="0"/>
          <w:marTop w:val="0"/>
          <w:marBottom w:val="0"/>
          <w:divBdr>
            <w:top w:val="none" w:sz="0" w:space="0" w:color="auto"/>
            <w:left w:val="none" w:sz="0" w:space="0" w:color="auto"/>
            <w:bottom w:val="none" w:sz="0" w:space="0" w:color="auto"/>
            <w:right w:val="none" w:sz="0" w:space="0" w:color="auto"/>
          </w:divBdr>
        </w:div>
        <w:div w:id="587889145">
          <w:marLeft w:val="0"/>
          <w:marRight w:val="0"/>
          <w:marTop w:val="0"/>
          <w:marBottom w:val="0"/>
          <w:divBdr>
            <w:top w:val="none" w:sz="0" w:space="0" w:color="auto"/>
            <w:left w:val="none" w:sz="0" w:space="0" w:color="auto"/>
            <w:bottom w:val="none" w:sz="0" w:space="0" w:color="auto"/>
            <w:right w:val="none" w:sz="0" w:space="0" w:color="auto"/>
          </w:divBdr>
        </w:div>
        <w:div w:id="1883319959">
          <w:marLeft w:val="0"/>
          <w:marRight w:val="0"/>
          <w:marTop w:val="0"/>
          <w:marBottom w:val="0"/>
          <w:divBdr>
            <w:top w:val="none" w:sz="0" w:space="0" w:color="auto"/>
            <w:left w:val="none" w:sz="0" w:space="0" w:color="auto"/>
            <w:bottom w:val="none" w:sz="0" w:space="0" w:color="auto"/>
            <w:right w:val="none" w:sz="0" w:space="0" w:color="auto"/>
          </w:divBdr>
        </w:div>
        <w:div w:id="1939945014">
          <w:marLeft w:val="0"/>
          <w:marRight w:val="0"/>
          <w:marTop w:val="0"/>
          <w:marBottom w:val="0"/>
          <w:divBdr>
            <w:top w:val="none" w:sz="0" w:space="0" w:color="auto"/>
            <w:left w:val="none" w:sz="0" w:space="0" w:color="auto"/>
            <w:bottom w:val="none" w:sz="0" w:space="0" w:color="auto"/>
            <w:right w:val="none" w:sz="0" w:space="0" w:color="auto"/>
          </w:divBdr>
        </w:div>
        <w:div w:id="1433210221">
          <w:marLeft w:val="0"/>
          <w:marRight w:val="0"/>
          <w:marTop w:val="0"/>
          <w:marBottom w:val="0"/>
          <w:divBdr>
            <w:top w:val="none" w:sz="0" w:space="0" w:color="auto"/>
            <w:left w:val="none" w:sz="0" w:space="0" w:color="auto"/>
            <w:bottom w:val="none" w:sz="0" w:space="0" w:color="auto"/>
            <w:right w:val="none" w:sz="0" w:space="0" w:color="auto"/>
          </w:divBdr>
        </w:div>
        <w:div w:id="158928056">
          <w:marLeft w:val="0"/>
          <w:marRight w:val="0"/>
          <w:marTop w:val="0"/>
          <w:marBottom w:val="0"/>
          <w:divBdr>
            <w:top w:val="none" w:sz="0" w:space="0" w:color="auto"/>
            <w:left w:val="none" w:sz="0" w:space="0" w:color="auto"/>
            <w:bottom w:val="none" w:sz="0" w:space="0" w:color="auto"/>
            <w:right w:val="none" w:sz="0" w:space="0" w:color="auto"/>
          </w:divBdr>
        </w:div>
        <w:div w:id="1930120832">
          <w:marLeft w:val="0"/>
          <w:marRight w:val="0"/>
          <w:marTop w:val="0"/>
          <w:marBottom w:val="0"/>
          <w:divBdr>
            <w:top w:val="none" w:sz="0" w:space="0" w:color="auto"/>
            <w:left w:val="none" w:sz="0" w:space="0" w:color="auto"/>
            <w:bottom w:val="none" w:sz="0" w:space="0" w:color="auto"/>
            <w:right w:val="none" w:sz="0" w:space="0" w:color="auto"/>
          </w:divBdr>
        </w:div>
        <w:div w:id="861170258">
          <w:marLeft w:val="0"/>
          <w:marRight w:val="0"/>
          <w:marTop w:val="0"/>
          <w:marBottom w:val="0"/>
          <w:divBdr>
            <w:top w:val="none" w:sz="0" w:space="0" w:color="auto"/>
            <w:left w:val="none" w:sz="0" w:space="0" w:color="auto"/>
            <w:bottom w:val="none" w:sz="0" w:space="0" w:color="auto"/>
            <w:right w:val="none" w:sz="0" w:space="0" w:color="auto"/>
          </w:divBdr>
        </w:div>
        <w:div w:id="1828324826">
          <w:marLeft w:val="0"/>
          <w:marRight w:val="0"/>
          <w:marTop w:val="0"/>
          <w:marBottom w:val="0"/>
          <w:divBdr>
            <w:top w:val="none" w:sz="0" w:space="0" w:color="auto"/>
            <w:left w:val="none" w:sz="0" w:space="0" w:color="auto"/>
            <w:bottom w:val="none" w:sz="0" w:space="0" w:color="auto"/>
            <w:right w:val="none" w:sz="0" w:space="0" w:color="auto"/>
          </w:divBdr>
        </w:div>
        <w:div w:id="264923610">
          <w:marLeft w:val="0"/>
          <w:marRight w:val="0"/>
          <w:marTop w:val="0"/>
          <w:marBottom w:val="0"/>
          <w:divBdr>
            <w:top w:val="none" w:sz="0" w:space="0" w:color="auto"/>
            <w:left w:val="none" w:sz="0" w:space="0" w:color="auto"/>
            <w:bottom w:val="none" w:sz="0" w:space="0" w:color="auto"/>
            <w:right w:val="none" w:sz="0" w:space="0" w:color="auto"/>
          </w:divBdr>
        </w:div>
        <w:div w:id="2139838728">
          <w:marLeft w:val="0"/>
          <w:marRight w:val="0"/>
          <w:marTop w:val="0"/>
          <w:marBottom w:val="0"/>
          <w:divBdr>
            <w:top w:val="none" w:sz="0" w:space="0" w:color="auto"/>
            <w:left w:val="none" w:sz="0" w:space="0" w:color="auto"/>
            <w:bottom w:val="none" w:sz="0" w:space="0" w:color="auto"/>
            <w:right w:val="none" w:sz="0" w:space="0" w:color="auto"/>
          </w:divBdr>
        </w:div>
        <w:div w:id="535040793">
          <w:marLeft w:val="0"/>
          <w:marRight w:val="0"/>
          <w:marTop w:val="0"/>
          <w:marBottom w:val="0"/>
          <w:divBdr>
            <w:top w:val="none" w:sz="0" w:space="0" w:color="auto"/>
            <w:left w:val="none" w:sz="0" w:space="0" w:color="auto"/>
            <w:bottom w:val="none" w:sz="0" w:space="0" w:color="auto"/>
            <w:right w:val="none" w:sz="0" w:space="0" w:color="auto"/>
          </w:divBdr>
        </w:div>
        <w:div w:id="809178148">
          <w:marLeft w:val="0"/>
          <w:marRight w:val="0"/>
          <w:marTop w:val="0"/>
          <w:marBottom w:val="0"/>
          <w:divBdr>
            <w:top w:val="none" w:sz="0" w:space="0" w:color="auto"/>
            <w:left w:val="none" w:sz="0" w:space="0" w:color="auto"/>
            <w:bottom w:val="none" w:sz="0" w:space="0" w:color="auto"/>
            <w:right w:val="none" w:sz="0" w:space="0" w:color="auto"/>
          </w:divBdr>
        </w:div>
        <w:div w:id="1149782051">
          <w:marLeft w:val="0"/>
          <w:marRight w:val="0"/>
          <w:marTop w:val="0"/>
          <w:marBottom w:val="0"/>
          <w:divBdr>
            <w:top w:val="none" w:sz="0" w:space="0" w:color="auto"/>
            <w:left w:val="none" w:sz="0" w:space="0" w:color="auto"/>
            <w:bottom w:val="none" w:sz="0" w:space="0" w:color="auto"/>
            <w:right w:val="none" w:sz="0" w:space="0" w:color="auto"/>
          </w:divBdr>
        </w:div>
        <w:div w:id="2029021589">
          <w:marLeft w:val="0"/>
          <w:marRight w:val="0"/>
          <w:marTop w:val="0"/>
          <w:marBottom w:val="0"/>
          <w:divBdr>
            <w:top w:val="none" w:sz="0" w:space="0" w:color="auto"/>
            <w:left w:val="none" w:sz="0" w:space="0" w:color="auto"/>
            <w:bottom w:val="none" w:sz="0" w:space="0" w:color="auto"/>
            <w:right w:val="none" w:sz="0" w:space="0" w:color="auto"/>
          </w:divBdr>
        </w:div>
        <w:div w:id="507406866">
          <w:marLeft w:val="0"/>
          <w:marRight w:val="0"/>
          <w:marTop w:val="0"/>
          <w:marBottom w:val="0"/>
          <w:divBdr>
            <w:top w:val="none" w:sz="0" w:space="0" w:color="auto"/>
            <w:left w:val="none" w:sz="0" w:space="0" w:color="auto"/>
            <w:bottom w:val="none" w:sz="0" w:space="0" w:color="auto"/>
            <w:right w:val="none" w:sz="0" w:space="0" w:color="auto"/>
          </w:divBdr>
        </w:div>
      </w:divsChild>
    </w:div>
    <w:div w:id="1763379614">
      <w:bodyDiv w:val="1"/>
      <w:marLeft w:val="0"/>
      <w:marRight w:val="0"/>
      <w:marTop w:val="0"/>
      <w:marBottom w:val="0"/>
      <w:divBdr>
        <w:top w:val="none" w:sz="0" w:space="0" w:color="auto"/>
        <w:left w:val="none" w:sz="0" w:space="0" w:color="auto"/>
        <w:bottom w:val="none" w:sz="0" w:space="0" w:color="auto"/>
        <w:right w:val="none" w:sz="0" w:space="0" w:color="auto"/>
      </w:divBdr>
    </w:div>
    <w:div w:id="1942107652">
      <w:bodyDiv w:val="1"/>
      <w:marLeft w:val="0"/>
      <w:marRight w:val="0"/>
      <w:marTop w:val="0"/>
      <w:marBottom w:val="0"/>
      <w:divBdr>
        <w:top w:val="none" w:sz="0" w:space="0" w:color="auto"/>
        <w:left w:val="none" w:sz="0" w:space="0" w:color="auto"/>
        <w:bottom w:val="none" w:sz="0" w:space="0" w:color="auto"/>
        <w:right w:val="none" w:sz="0" w:space="0" w:color="auto"/>
      </w:divBdr>
      <w:divsChild>
        <w:div w:id="1419134962">
          <w:marLeft w:val="0"/>
          <w:marRight w:val="0"/>
          <w:marTop w:val="0"/>
          <w:marBottom w:val="0"/>
          <w:divBdr>
            <w:top w:val="none" w:sz="0" w:space="0" w:color="auto"/>
            <w:left w:val="none" w:sz="0" w:space="0" w:color="auto"/>
            <w:bottom w:val="none" w:sz="0" w:space="0" w:color="auto"/>
            <w:right w:val="none" w:sz="0" w:space="0" w:color="auto"/>
          </w:divBdr>
        </w:div>
        <w:div w:id="983201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hr.ac.uk/career-development/research-career-funding-programmes/doctoral-fellowships" TargetMode="External" Id="rId13" /><Relationship Type="http://schemas.openxmlformats.org/officeDocument/2006/relationships/hyperlink" Target="https://www.nihr.ac.uk/documents/academy-nihr-remit-for-personal-awards/21380" TargetMode="External" Id="rId18" /><Relationship Type="http://schemas.openxmlformats.org/officeDocument/2006/relationships/hyperlink" Target="mailto:a.t.hattersley@exeter.ac.uk" TargetMode="External" Id="rId26" /><Relationship Type="http://schemas.openxmlformats.org/officeDocument/2006/relationships/theme" Target="theme/theme1.xml" Id="rId34" /><Relationship Type="http://schemas.openxmlformats.org/officeDocument/2006/relationships/hyperlink" Target="https://sites.exeter.ac.uk/exeterbrc/" TargetMode="External" Id="rId7" /><Relationship Type="http://schemas.openxmlformats.org/officeDocument/2006/relationships/hyperlink" Target="https://www.nihr.ac.uk/career-development/research-career-funding-programmes/postdoctoral/postdoctoral-fellowships" TargetMode="External" Id="rId12" /><Relationship Type="http://schemas.openxmlformats.org/officeDocument/2006/relationships/hyperlink" Target="https://www.nihr.ac.uk/news/nihr-academy-expands-portfolio-of-career-support-for-health-and-social-care-professionals/33139" TargetMode="External" Id="rId17" /><Relationship Type="http://schemas.openxmlformats.org/officeDocument/2006/relationships/hyperlink" Target="mailto:j.mill@exter.ac.uk" TargetMode="External" Id="rId25"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hyperlink" Target="mailto:academy-awards@nihr.ac.uk" TargetMode="External" Id="rId16" /><Relationship Type="http://schemas.openxmlformats.org/officeDocument/2006/relationships/hyperlink" Target="mailto:NIHRExeterBRC@exeter.ac.uk" TargetMode="External" Id="rId20" /><Relationship Type="http://schemas.openxmlformats.org/officeDocument/2006/relationships/hyperlink" Target="mailto:gordon.brown@exeter.ac.uk"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nihr.ac.uk/career-development/research-career-funding-programmes/doctoral-fellowships" TargetMode="External" Id="rId11" /><Relationship Type="http://schemas.openxmlformats.org/officeDocument/2006/relationships/hyperlink" Target="mailto:C.ballard@exeter.ac.uk" TargetMode="External" Id="rId24" /><Relationship Type="http://schemas.openxmlformats.org/officeDocument/2006/relationships/header" Target="header1.xml" Id="rId32" /><Relationship Type="http://schemas.openxmlformats.org/officeDocument/2006/relationships/customXml" Target="../customXml/item3.xml" Id="rId37" /><Relationship Type="http://schemas.openxmlformats.org/officeDocument/2006/relationships/footnotes" Target="footnotes.xml" Id="rId5" /><Relationship Type="http://schemas.openxmlformats.org/officeDocument/2006/relationships/hyperlink" Target="https://www.nihr.ac.uk/documents/academy-nihr-remit-for-personal-awards/21380" TargetMode="External" Id="rId15" /><Relationship Type="http://schemas.openxmlformats.org/officeDocument/2006/relationships/hyperlink" Target="mailto:S.E.Lamb@exeter.ac.uk" TargetMode="External" Id="rId23" /><Relationship Type="http://schemas.openxmlformats.org/officeDocument/2006/relationships/hyperlink" Target="mailto:a.warris@exeter.ac.uk" TargetMode="External" Id="rId28" /><Relationship Type="http://schemas.openxmlformats.org/officeDocument/2006/relationships/customXml" Target="../customXml/item2.xml" Id="rId36" /><Relationship Type="http://schemas.openxmlformats.org/officeDocument/2006/relationships/hyperlink" Target="https://www.nihr.ac.uk/career-development/research-career-funding-programmes/postdoctoral/global-advanced-fellowship" TargetMode="External" Id="rId10" /><Relationship Type="http://schemas.openxmlformats.org/officeDocument/2006/relationships/hyperlink" Target="https://www.exeterbrc.nihr.ac.uk/about/equality-diversity-and-inclusion/" TargetMode="External" Id="rId19" /><Relationship Type="http://schemas.openxmlformats.org/officeDocument/2006/relationships/hyperlink" Target="mailto:Caroline.Wright@exeter.ac.uk" TargetMode="External" Id="rId31" /><Relationship Type="http://schemas.openxmlformats.org/officeDocument/2006/relationships/webSettings" Target="webSettings.xml" Id="rId4" /><Relationship Type="http://schemas.openxmlformats.org/officeDocument/2006/relationships/hyperlink" Target="https://www.nihr.ac.uk/career-development/research-career-funding-programmes/postdoctoral" TargetMode="External" Id="rId9" /><Relationship Type="http://schemas.openxmlformats.org/officeDocument/2006/relationships/hyperlink" Target="https://www.nihr.ac.uk/career-development/research-career-funding-programmes/postdoctoral/postdoctoral-fellowships" TargetMode="External" Id="rId14" /><Relationship Type="http://schemas.openxmlformats.org/officeDocument/2006/relationships/hyperlink" Target="mailto:H.Dawes@exeter.ac.uk" TargetMode="External" Id="rId22" /><Relationship Type="http://schemas.openxmlformats.org/officeDocument/2006/relationships/hyperlink" Target="mailto:ines.barroso@exeter.ac.uk" TargetMode="External" Id="rId27" /><Relationship Type="http://schemas.openxmlformats.org/officeDocument/2006/relationships/hyperlink" Target="mailto:E.Baple@exeter.ac.uk" TargetMode="External" Id="rId30" /><Relationship Type="http://schemas.openxmlformats.org/officeDocument/2006/relationships/customXml" Target="../customXml/item1.xml" Id="rId35" /><Relationship Type="http://schemas.openxmlformats.org/officeDocument/2006/relationships/hyperlink" Target="https://www.nihr.ac.uk/career-development/research-career-funding-programmes/doctoral-fellowships" TargetMode="External" Id="rId8" /><Relationship Type="http://schemas.openxmlformats.org/officeDocument/2006/relationships/settings" Target="settings.xml" Id="rId3" /><Relationship Type="http://schemas.microsoft.com/office/2011/relationships/people" Target="people.xml" Id="Rc51bcdf98c364399" /><Relationship Type="http://schemas.microsoft.com/office/2011/relationships/commentsExtended" Target="commentsExtended.xml" Id="Rfce9bad683154eef" /><Relationship Type="http://schemas.microsoft.com/office/2016/09/relationships/commentsIds" Target="commentsIds.xml" Id="R93c9b1f20a974eeb" /><Relationship Type="http://schemas.openxmlformats.org/officeDocument/2006/relationships/hyperlink" Target="mailto:NIHRExeterBRC@exeter.ac.uk" TargetMode="External" Id="Rd76c03c3a6114d5a"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ABE8A7E7D1D4B97C444EED5D91E92" ma:contentTypeVersion="18" ma:contentTypeDescription="Create a new document." ma:contentTypeScope="" ma:versionID="2293e3ed08b09db0fe7a081724452520">
  <xsd:schema xmlns:xsd="http://www.w3.org/2001/XMLSchema" xmlns:xs="http://www.w3.org/2001/XMLSchema" xmlns:p="http://schemas.microsoft.com/office/2006/metadata/properties" xmlns:ns2="8b9c8d4b-4c75-4248-b5ba-e859511303eb" xmlns:ns3="b8f3bf71-5e24-4f4e-ab8e-847a446d3ff8" targetNamespace="http://schemas.microsoft.com/office/2006/metadata/properties" ma:root="true" ma:fieldsID="7aa67e594a0ab4a545e175d3968896d0" ns2:_="" ns3:_="">
    <xsd:import namespace="8b9c8d4b-4c75-4248-b5ba-e859511303eb"/>
    <xsd:import namespace="b8f3bf71-5e24-4f4e-ab8e-847a446d3f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c8d4b-4c75-4248-b5ba-e85951130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3bf71-5e24-4f4e-ab8e-847a446d3f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c49044-ebbd-4042-8794-ed92c084bf58}" ma:internalName="TaxCatchAll" ma:showField="CatchAllData" ma:web="b8f3bf71-5e24-4f4e-ab8e-847a446d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f3bf71-5e24-4f4e-ab8e-847a446d3ff8" xsi:nil="true"/>
    <lcf76f155ced4ddcb4097134ff3c332f xmlns="8b9c8d4b-4c75-4248-b5ba-e859511303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8DB4D8-2F33-4360-AF52-3F9DC2B16434}"/>
</file>

<file path=customXml/itemProps2.xml><?xml version="1.0" encoding="utf-8"?>
<ds:datastoreItem xmlns:ds="http://schemas.openxmlformats.org/officeDocument/2006/customXml" ds:itemID="{4F0E09E2-A9B4-4C5F-B792-97B286C3C1AA}"/>
</file>

<file path=customXml/itemProps3.xml><?xml version="1.0" encoding="utf-8"?>
<ds:datastoreItem xmlns:ds="http://schemas.openxmlformats.org/officeDocument/2006/customXml" ds:itemID="{E2E22682-B844-4380-8F1E-8E40CFB24817}"/>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Gould, Sophie</dc:creator>
  <keywords/>
  <dc:description/>
  <lastModifiedBy>Gould, Sophie</lastModifiedBy>
  <revision>10</revision>
  <dcterms:created xsi:type="dcterms:W3CDTF">2024-10-24T09:22:00.0000000Z</dcterms:created>
  <dcterms:modified xsi:type="dcterms:W3CDTF">2024-12-19T08:28:42.8307946Z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0x010100938ABE8A7E7D1D4B97C444EED5D91E92</vt:lpwstr>
  </property>
  <property fmtid="{D5CDD505-2E9C-101B-9397-08002B2CF9AE}" pid="3" name="MediaServiceImageTags">
    <vt:lpwstr/>
  </property>
</Properties>
</file>